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2F6E5" w14:textId="77777777" w:rsidR="00F366B6" w:rsidRPr="00004D12" w:rsidRDefault="005F1698" w:rsidP="00F366B6">
      <w:pPr>
        <w:pStyle w:val="Titel"/>
        <w:spacing w:after="120"/>
        <w:rPr>
          <w:sz w:val="24"/>
          <w:szCs w:val="24"/>
        </w:rPr>
      </w:pPr>
      <w:bookmarkStart w:id="0" w:name="_GoBack"/>
      <w:bookmarkEnd w:id="0"/>
      <w:r w:rsidRPr="009B4E8B">
        <w:rPr>
          <w:sz w:val="24"/>
          <w:szCs w:val="24"/>
        </w:rPr>
        <w:t xml:space="preserve">Vereinbarung zur </w:t>
      </w:r>
      <w:r w:rsidR="000B5B4B">
        <w:rPr>
          <w:sz w:val="24"/>
          <w:szCs w:val="24"/>
        </w:rPr>
        <w:t>betrieblichen Altersversorgung</w:t>
      </w:r>
      <w:r w:rsidR="00F366B6">
        <w:rPr>
          <w:sz w:val="24"/>
          <w:szCs w:val="24"/>
        </w:rPr>
        <w:br/>
      </w:r>
      <w:r w:rsidR="00F366B6" w:rsidRPr="00F366B6">
        <w:rPr>
          <w:b w:val="0"/>
          <w:sz w:val="24"/>
          <w:szCs w:val="24"/>
        </w:rPr>
        <w:t>in der BVV Versorgungskasse des Bankgewerbes e.V. (Unterstützungskasse)</w:t>
      </w:r>
    </w:p>
    <w:p w14:paraId="65E69D7C" w14:textId="77777777" w:rsidR="005F1698" w:rsidRPr="006C6EDC" w:rsidRDefault="005F1698" w:rsidP="00226D25">
      <w:pPr>
        <w:pStyle w:val="Titel"/>
        <w:spacing w:after="120"/>
        <w:rPr>
          <w:rFonts w:cs="Arial"/>
          <w:szCs w:val="22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1088"/>
        <w:gridCol w:w="697"/>
        <w:gridCol w:w="1818"/>
        <w:gridCol w:w="1117"/>
        <w:gridCol w:w="1818"/>
        <w:gridCol w:w="1517"/>
        <w:gridCol w:w="1941"/>
      </w:tblGrid>
      <w:tr w:rsidR="00BC0E84" w:rsidRPr="00565B85" w14:paraId="093211F8" w14:textId="77777777" w:rsidTr="00D6414D">
        <w:trPr>
          <w:trHeight w:hRule="exact" w:val="397"/>
        </w:trPr>
        <w:tc>
          <w:tcPr>
            <w:tcW w:w="1088" w:type="dxa"/>
            <w:vAlign w:val="bottom"/>
          </w:tcPr>
          <w:p w14:paraId="5B348645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  <w:r w:rsidRPr="00565B85">
              <w:rPr>
                <w:rFonts w:cs="Arial"/>
                <w:sz w:val="20"/>
              </w:rPr>
              <w:t>Zwischen</w:t>
            </w:r>
          </w:p>
        </w:tc>
        <w:tc>
          <w:tcPr>
            <w:tcW w:w="6967" w:type="dxa"/>
            <w:gridSpan w:val="5"/>
            <w:tcBorders>
              <w:bottom w:val="single" w:sz="4" w:space="0" w:color="auto"/>
            </w:tcBorders>
            <w:vAlign w:val="bottom"/>
          </w:tcPr>
          <w:p w14:paraId="090FF84F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</w:p>
        </w:tc>
        <w:tc>
          <w:tcPr>
            <w:tcW w:w="1941" w:type="dxa"/>
            <w:vAlign w:val="bottom"/>
          </w:tcPr>
          <w:p w14:paraId="44B5B01D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  <w:r w:rsidRPr="00565B85">
              <w:rPr>
                <w:rFonts w:cs="Arial"/>
                <w:sz w:val="20"/>
              </w:rPr>
              <w:t>(Arbeitgeber)</w:t>
            </w:r>
          </w:p>
        </w:tc>
      </w:tr>
      <w:tr w:rsidR="00BC0E84" w:rsidRPr="00565B85" w14:paraId="1E7EC144" w14:textId="77777777" w:rsidTr="00D6414D">
        <w:trPr>
          <w:trHeight w:hRule="exact" w:val="397"/>
        </w:trPr>
        <w:tc>
          <w:tcPr>
            <w:tcW w:w="1088" w:type="dxa"/>
            <w:vAlign w:val="bottom"/>
          </w:tcPr>
          <w:p w14:paraId="60E80ADE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  <w:r w:rsidRPr="00565B85">
              <w:rPr>
                <w:rFonts w:cs="Arial"/>
                <w:sz w:val="20"/>
              </w:rPr>
              <w:t>und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5D432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</w:p>
        </w:tc>
        <w:tc>
          <w:tcPr>
            <w:tcW w:w="1941" w:type="dxa"/>
            <w:vAlign w:val="bottom"/>
          </w:tcPr>
          <w:p w14:paraId="31DA4B12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  <w:r w:rsidRPr="00565B85">
              <w:rPr>
                <w:rFonts w:cs="Arial"/>
                <w:sz w:val="20"/>
              </w:rPr>
              <w:t>(Arbeitnehmer)</w:t>
            </w:r>
          </w:p>
        </w:tc>
      </w:tr>
      <w:tr w:rsidR="00BC0E84" w:rsidRPr="00565B85" w14:paraId="3F808CD1" w14:textId="77777777" w:rsidTr="00D6414D">
        <w:trPr>
          <w:trHeight w:hRule="exact" w:val="397"/>
        </w:trPr>
        <w:tc>
          <w:tcPr>
            <w:tcW w:w="4720" w:type="dxa"/>
            <w:gridSpan w:val="4"/>
            <w:vAlign w:val="bottom"/>
          </w:tcPr>
          <w:p w14:paraId="7FC90B5E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  <w:r w:rsidRPr="00565B85">
              <w:rPr>
                <w:rFonts w:cs="Arial"/>
                <w:sz w:val="20"/>
              </w:rPr>
              <w:t>wird zur Ergänzung des Anstellungsvertrages vom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14:paraId="5EC601CB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</w:p>
        </w:tc>
        <w:tc>
          <w:tcPr>
            <w:tcW w:w="3458" w:type="dxa"/>
            <w:gridSpan w:val="2"/>
            <w:vAlign w:val="bottom"/>
          </w:tcPr>
          <w:p w14:paraId="6D3FB145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</w:p>
        </w:tc>
      </w:tr>
      <w:tr w:rsidR="00BC0E84" w:rsidRPr="00565B85" w14:paraId="49837BF1" w14:textId="77777777" w:rsidTr="00D6414D">
        <w:trPr>
          <w:trHeight w:hRule="exact" w:val="397"/>
        </w:trPr>
        <w:tc>
          <w:tcPr>
            <w:tcW w:w="1785" w:type="dxa"/>
            <w:gridSpan w:val="2"/>
            <w:vAlign w:val="bottom"/>
          </w:tcPr>
          <w:p w14:paraId="41A7055E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  <w:r w:rsidRPr="00565B85">
              <w:rPr>
                <w:rFonts w:cs="Arial"/>
                <w:sz w:val="20"/>
              </w:rPr>
              <w:t>mit Wirkung vom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14:paraId="3F85C004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</w:p>
        </w:tc>
        <w:tc>
          <w:tcPr>
            <w:tcW w:w="6393" w:type="dxa"/>
            <w:gridSpan w:val="4"/>
            <w:vAlign w:val="bottom"/>
          </w:tcPr>
          <w:p w14:paraId="09241D44" w14:textId="77777777" w:rsidR="00BC0E84" w:rsidRPr="00565B85" w:rsidRDefault="00BC0E84" w:rsidP="00D6414D">
            <w:pPr>
              <w:spacing w:after="20"/>
              <w:jc w:val="left"/>
              <w:rPr>
                <w:rFonts w:cs="Arial"/>
                <w:sz w:val="20"/>
              </w:rPr>
            </w:pPr>
            <w:r w:rsidRPr="00565B85">
              <w:rPr>
                <w:rFonts w:cs="Arial"/>
                <w:sz w:val="20"/>
              </w:rPr>
              <w:t>Folgendes vereinbart:</w:t>
            </w:r>
          </w:p>
        </w:tc>
      </w:tr>
    </w:tbl>
    <w:p w14:paraId="543695E8" w14:textId="77777777" w:rsidR="00DC0127" w:rsidRDefault="00DC0127" w:rsidP="002A75D5">
      <w:pPr>
        <w:pStyle w:val="Textkrper-Einzug2"/>
        <w:spacing w:line="280" w:lineRule="exact"/>
        <w:ind w:left="0" w:firstLine="0"/>
        <w:jc w:val="both"/>
        <w:rPr>
          <w:rFonts w:cs="Arial"/>
          <w:sz w:val="20"/>
        </w:rPr>
      </w:pPr>
    </w:p>
    <w:p w14:paraId="4D21B874" w14:textId="77777777" w:rsidR="005F1698" w:rsidRDefault="005F1698" w:rsidP="002A75D5">
      <w:pPr>
        <w:pStyle w:val="Textkrper-Einzug2"/>
        <w:spacing w:line="280" w:lineRule="exact"/>
        <w:ind w:left="0" w:firstLine="0"/>
        <w:jc w:val="both"/>
        <w:rPr>
          <w:rFonts w:cs="Arial"/>
          <w:sz w:val="20"/>
        </w:rPr>
      </w:pPr>
      <w:r w:rsidRPr="00915654">
        <w:rPr>
          <w:rFonts w:cs="Arial"/>
          <w:sz w:val="20"/>
        </w:rPr>
        <w:t xml:space="preserve">Mit dieser Vereinbarung soll die im Rahmen des </w:t>
      </w:r>
      <w:r w:rsidR="00AD1EC6">
        <w:rPr>
          <w:rFonts w:cs="Arial"/>
          <w:sz w:val="20"/>
        </w:rPr>
        <w:t>Betriebsrentengesetzes</w:t>
      </w:r>
      <w:r w:rsidR="00AD1EC6">
        <w:t> </w:t>
      </w:r>
      <w:r w:rsidRPr="00915654">
        <w:rPr>
          <w:rFonts w:cs="Arial"/>
          <w:sz w:val="20"/>
        </w:rPr>
        <w:t xml:space="preserve">(BetrAVG) eingeräumte Möglichkeit der </w:t>
      </w:r>
      <w:r w:rsidR="00424F84">
        <w:rPr>
          <w:rFonts w:cs="Arial"/>
          <w:sz w:val="20"/>
        </w:rPr>
        <w:t xml:space="preserve">betrieblichen Altersversorgung </w:t>
      </w:r>
      <w:r w:rsidRPr="00915654">
        <w:rPr>
          <w:rFonts w:cs="Arial"/>
          <w:sz w:val="20"/>
        </w:rPr>
        <w:t>in Anspruch genommen werden.</w:t>
      </w:r>
      <w:r w:rsidR="004947FA">
        <w:rPr>
          <w:rFonts w:cs="Arial"/>
          <w:sz w:val="20"/>
        </w:rPr>
        <w:t xml:space="preserve"> </w:t>
      </w:r>
      <w:r w:rsidRPr="00915654">
        <w:rPr>
          <w:rFonts w:cs="Arial"/>
          <w:sz w:val="20"/>
        </w:rPr>
        <w:t xml:space="preserve">Der Arbeitgeber wird </w:t>
      </w:r>
      <w:r w:rsidR="009329FB">
        <w:rPr>
          <w:rFonts w:cs="Arial"/>
          <w:sz w:val="20"/>
        </w:rPr>
        <w:t>bei</w:t>
      </w:r>
      <w:r w:rsidR="002A75D5">
        <w:rPr>
          <w:rFonts w:cs="Arial"/>
          <w:sz w:val="20"/>
        </w:rPr>
        <w:t xml:space="preserve"> der</w:t>
      </w:r>
      <w:r w:rsidR="009329FB">
        <w:rPr>
          <w:rFonts w:cs="Arial"/>
          <w:sz w:val="20"/>
        </w:rPr>
        <w:t xml:space="preserve"> BVV </w:t>
      </w:r>
      <w:r w:rsidR="002A75D5">
        <w:rPr>
          <w:rFonts w:cs="Arial"/>
          <w:sz w:val="20"/>
        </w:rPr>
        <w:t xml:space="preserve">Versorgungskasse </w:t>
      </w:r>
      <w:r w:rsidRPr="00915654">
        <w:rPr>
          <w:rFonts w:cs="Arial"/>
          <w:sz w:val="20"/>
        </w:rPr>
        <w:t>eine Vers</w:t>
      </w:r>
      <w:r w:rsidR="002A75D5">
        <w:rPr>
          <w:rFonts w:cs="Arial"/>
          <w:sz w:val="20"/>
        </w:rPr>
        <w:t>orgung</w:t>
      </w:r>
      <w:r w:rsidRPr="00915654">
        <w:rPr>
          <w:rFonts w:cs="Arial"/>
          <w:sz w:val="20"/>
        </w:rPr>
        <w:t xml:space="preserve"> fü</w:t>
      </w:r>
      <w:r w:rsidR="004947FA">
        <w:rPr>
          <w:rFonts w:cs="Arial"/>
          <w:sz w:val="20"/>
        </w:rPr>
        <w:t>r den Arbeitnehmer abschließen.</w:t>
      </w:r>
      <w:r w:rsidR="002A75D5">
        <w:rPr>
          <w:rFonts w:cs="Arial"/>
          <w:sz w:val="20"/>
        </w:rPr>
        <w:t xml:space="preserve"> Diese Versorgung wird über den BVV Versicherungsverein des Bankgewerbes a.G. rückgedeckt.</w:t>
      </w:r>
    </w:p>
    <w:p w14:paraId="21AE0572" w14:textId="77777777" w:rsidR="00DC0127" w:rsidRDefault="00DC0127" w:rsidP="002A75D5">
      <w:pPr>
        <w:spacing w:after="0" w:line="280" w:lineRule="exact"/>
        <w:rPr>
          <w:rFonts w:cs="Arial"/>
          <w:sz w:val="20"/>
        </w:rPr>
      </w:pPr>
    </w:p>
    <w:p w14:paraId="2C13AEF2" w14:textId="77777777" w:rsidR="009329FB" w:rsidRPr="002A75D5" w:rsidRDefault="009329FB" w:rsidP="002A75D5">
      <w:pPr>
        <w:numPr>
          <w:ilvl w:val="0"/>
          <w:numId w:val="10"/>
        </w:numPr>
        <w:spacing w:after="0" w:line="280" w:lineRule="exact"/>
        <w:ind w:left="426" w:hanging="426"/>
        <w:rPr>
          <w:rFonts w:cs="Arial"/>
          <w:b/>
          <w:sz w:val="20"/>
        </w:rPr>
      </w:pPr>
      <w:r w:rsidRPr="002A75D5">
        <w:rPr>
          <w:rFonts w:cs="Arial"/>
          <w:b/>
          <w:sz w:val="20"/>
        </w:rPr>
        <w:t>Zahlweise</w:t>
      </w:r>
    </w:p>
    <w:p w14:paraId="0A2B4D2A" w14:textId="77777777" w:rsidR="005F1698" w:rsidRDefault="005F1698" w:rsidP="002A75D5">
      <w:pPr>
        <w:spacing w:after="0" w:line="280" w:lineRule="exact"/>
        <w:ind w:left="426"/>
        <w:rPr>
          <w:rFonts w:cs="Arial"/>
          <w:sz w:val="20"/>
        </w:rPr>
      </w:pPr>
      <w:r w:rsidRPr="00915654">
        <w:rPr>
          <w:rFonts w:cs="Arial"/>
          <w:sz w:val="20"/>
        </w:rPr>
        <w:t>Von den künftigen Ansprüchen des Arbeitnehm</w:t>
      </w:r>
      <w:r w:rsidR="00DB1FE6">
        <w:rPr>
          <w:rFonts w:cs="Arial"/>
          <w:sz w:val="20"/>
        </w:rPr>
        <w:t>ers auf Zahlung von Gehalt soll</w:t>
      </w:r>
    </w:p>
    <w:tbl>
      <w:tblPr>
        <w:tblW w:w="9143" w:type="dxa"/>
        <w:tblInd w:w="53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693"/>
        <w:gridCol w:w="426"/>
        <w:gridCol w:w="5741"/>
      </w:tblGrid>
      <w:tr w:rsidR="00263A01" w:rsidRPr="006D0711" w14:paraId="24013AEA" w14:textId="77777777" w:rsidTr="00564D7B">
        <w:trPr>
          <w:trHeight w:hRule="exact" w:val="397"/>
        </w:trPr>
        <w:tc>
          <w:tcPr>
            <w:tcW w:w="283" w:type="dxa"/>
            <w:vAlign w:val="bottom"/>
          </w:tcPr>
          <w:bookmarkStart w:id="1" w:name="Kontrollkästchen4"/>
          <w:p w14:paraId="3A3BF02B" w14:textId="77777777" w:rsidR="00263A01" w:rsidRPr="006D0711" w:rsidRDefault="00263A01" w:rsidP="002A75D5">
            <w:pPr>
              <w:spacing w:after="0" w:line="280" w:lineRule="exact"/>
              <w:ind w:left="-108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6D0711">
              <w:rPr>
                <w:rFonts w:cs="Arial"/>
                <w:sz w:val="20"/>
              </w:rPr>
              <w:instrText xml:space="preserve"> FORMCHECKBOX </w:instrText>
            </w:r>
            <w:r w:rsidR="00E771C3">
              <w:rPr>
                <w:rFonts w:cs="Arial"/>
                <w:sz w:val="20"/>
              </w:rPr>
            </w:r>
            <w:r w:rsidR="00E771C3">
              <w:rPr>
                <w:rFonts w:cs="Arial"/>
                <w:sz w:val="20"/>
              </w:rPr>
              <w:fldChar w:fldCharType="separate"/>
            </w:r>
            <w:r w:rsidRPr="006D0711"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2693" w:type="dxa"/>
            <w:vAlign w:val="bottom"/>
          </w:tcPr>
          <w:p w14:paraId="28796608" w14:textId="77777777" w:rsidR="00263A01" w:rsidRPr="006D0711" w:rsidRDefault="00263A01" w:rsidP="002A75D5">
            <w:pPr>
              <w:spacing w:after="0" w:line="280" w:lineRule="exact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t>monatlich</w:t>
            </w:r>
          </w:p>
        </w:tc>
        <w:tc>
          <w:tcPr>
            <w:tcW w:w="426" w:type="dxa"/>
            <w:vAlign w:val="bottom"/>
          </w:tcPr>
          <w:p w14:paraId="544C1486" w14:textId="77777777" w:rsidR="00263A01" w:rsidRPr="006D0711" w:rsidRDefault="00263A01" w:rsidP="002A75D5">
            <w:pPr>
              <w:spacing w:after="0" w:line="280" w:lineRule="exact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11">
              <w:rPr>
                <w:rFonts w:cs="Arial"/>
                <w:sz w:val="20"/>
              </w:rPr>
              <w:instrText xml:space="preserve"> FORMCHECKBOX </w:instrText>
            </w:r>
            <w:r w:rsidR="00E771C3">
              <w:rPr>
                <w:rFonts w:cs="Arial"/>
                <w:sz w:val="20"/>
              </w:rPr>
            </w:r>
            <w:r w:rsidR="00E771C3">
              <w:rPr>
                <w:rFonts w:cs="Arial"/>
                <w:sz w:val="20"/>
              </w:rPr>
              <w:fldChar w:fldCharType="separate"/>
            </w:r>
            <w:r w:rsidRPr="006D0711"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5741" w:type="dxa"/>
            <w:vAlign w:val="bottom"/>
          </w:tcPr>
          <w:p w14:paraId="05BC4DCC" w14:textId="77777777" w:rsidR="00263A01" w:rsidRPr="006D0711" w:rsidRDefault="00263A01" w:rsidP="002A75D5">
            <w:pPr>
              <w:spacing w:after="0" w:line="280" w:lineRule="exact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t>jährlich</w:t>
            </w:r>
          </w:p>
        </w:tc>
      </w:tr>
    </w:tbl>
    <w:p w14:paraId="5E3DF880" w14:textId="77777777" w:rsidR="009329FB" w:rsidRDefault="00DB1FE6" w:rsidP="002A75D5">
      <w:pPr>
        <w:tabs>
          <w:tab w:val="left" w:pos="284"/>
        </w:tabs>
        <w:spacing w:after="0" w:line="280" w:lineRule="exact"/>
        <w:ind w:left="426"/>
        <w:rPr>
          <w:rFonts w:cs="Arial"/>
          <w:sz w:val="20"/>
        </w:rPr>
      </w:pPr>
      <w:r>
        <w:rPr>
          <w:rFonts w:cs="Arial"/>
          <w:sz w:val="20"/>
        </w:rPr>
        <w:t>ein Betrag</w:t>
      </w:r>
      <w:r w:rsidR="001B4015">
        <w:rPr>
          <w:rFonts w:cs="Arial"/>
          <w:sz w:val="20"/>
        </w:rPr>
        <w:t xml:space="preserve"> nicht mehr als Gehalt</w:t>
      </w:r>
      <w:r w:rsidR="002764EE">
        <w:rPr>
          <w:rFonts w:cs="Arial"/>
          <w:sz w:val="20"/>
        </w:rPr>
        <w:t>,</w:t>
      </w:r>
      <w:r w:rsidR="001B4015">
        <w:rPr>
          <w:rFonts w:cs="Arial"/>
          <w:sz w:val="20"/>
        </w:rPr>
        <w:t xml:space="preserve"> sondern</w:t>
      </w:r>
      <w:r>
        <w:rPr>
          <w:rFonts w:cs="Arial"/>
          <w:sz w:val="20"/>
        </w:rPr>
        <w:t xml:space="preserve"> </w:t>
      </w:r>
      <w:r w:rsidR="009329FB">
        <w:rPr>
          <w:rFonts w:cs="Arial"/>
          <w:sz w:val="20"/>
        </w:rPr>
        <w:t xml:space="preserve">in </w:t>
      </w:r>
      <w:r w:rsidR="001B4015" w:rsidRPr="00915654">
        <w:rPr>
          <w:rFonts w:cs="Arial"/>
          <w:sz w:val="20"/>
        </w:rPr>
        <w:t xml:space="preserve">eine wertgleiche Anwartschaft auf Versorgungsleistungen </w:t>
      </w:r>
      <w:r w:rsidR="009329FB">
        <w:rPr>
          <w:rFonts w:cs="Arial"/>
          <w:sz w:val="20"/>
        </w:rPr>
        <w:t>bei</w:t>
      </w:r>
      <w:r w:rsidR="00166813">
        <w:rPr>
          <w:rFonts w:cs="Arial"/>
          <w:sz w:val="20"/>
        </w:rPr>
        <w:t xml:space="preserve"> der</w:t>
      </w:r>
      <w:r w:rsidR="009329FB">
        <w:rPr>
          <w:rFonts w:cs="Arial"/>
          <w:sz w:val="20"/>
        </w:rPr>
        <w:t xml:space="preserve"> BVV </w:t>
      </w:r>
      <w:r w:rsidR="00166813">
        <w:rPr>
          <w:rFonts w:cs="Arial"/>
          <w:sz w:val="20"/>
        </w:rPr>
        <w:t xml:space="preserve">Versorgungskasse </w:t>
      </w:r>
      <w:r w:rsidR="00F96ED8">
        <w:rPr>
          <w:rFonts w:cs="Arial"/>
          <w:sz w:val="20"/>
        </w:rPr>
        <w:t>umgewandelt</w:t>
      </w:r>
      <w:r w:rsidR="009329FB">
        <w:rPr>
          <w:rFonts w:cs="Arial"/>
          <w:sz w:val="20"/>
        </w:rPr>
        <w:t xml:space="preserve"> werden.</w:t>
      </w:r>
    </w:p>
    <w:p w14:paraId="0A732A02" w14:textId="77777777" w:rsidR="00263A01" w:rsidRDefault="00263A01" w:rsidP="002A75D5">
      <w:pPr>
        <w:tabs>
          <w:tab w:val="left" w:pos="284"/>
        </w:tabs>
        <w:spacing w:after="0" w:line="280" w:lineRule="exact"/>
        <w:ind w:left="426"/>
        <w:rPr>
          <w:rFonts w:cs="Arial"/>
          <w:sz w:val="20"/>
        </w:rPr>
      </w:pPr>
    </w:p>
    <w:p w14:paraId="7F1F4A97" w14:textId="77777777" w:rsidR="00263A01" w:rsidRPr="002A75D5" w:rsidRDefault="00185045" w:rsidP="002A75D5">
      <w:pPr>
        <w:numPr>
          <w:ilvl w:val="0"/>
          <w:numId w:val="10"/>
        </w:numPr>
        <w:tabs>
          <w:tab w:val="left" w:pos="426"/>
        </w:tabs>
        <w:spacing w:after="0" w:line="280" w:lineRule="exact"/>
        <w:ind w:hanging="720"/>
        <w:jc w:val="left"/>
        <w:rPr>
          <w:rFonts w:cs="Arial"/>
          <w:b/>
          <w:sz w:val="20"/>
        </w:rPr>
      </w:pPr>
      <w:r w:rsidRPr="002A75D5">
        <w:rPr>
          <w:rFonts w:cs="Arial"/>
          <w:b/>
          <w:sz w:val="20"/>
        </w:rPr>
        <w:t>Leistungsplan</w:t>
      </w:r>
    </w:p>
    <w:tbl>
      <w:tblPr>
        <w:tblW w:w="9319" w:type="dxa"/>
        <w:tblInd w:w="5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2551"/>
        <w:gridCol w:w="2516"/>
      </w:tblGrid>
      <w:tr w:rsidR="00263A01" w:rsidRPr="006D0711" w14:paraId="7FEA3420" w14:textId="77777777" w:rsidTr="001F7003">
        <w:trPr>
          <w:trHeight w:hRule="exact" w:val="397"/>
        </w:trPr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14:paraId="6E7D8813" w14:textId="77777777" w:rsidR="00263A01" w:rsidRPr="006D0711" w:rsidRDefault="00263A01" w:rsidP="002A75D5">
            <w:pPr>
              <w:tabs>
                <w:tab w:val="left" w:pos="993"/>
              </w:tabs>
              <w:spacing w:after="0" w:line="280" w:lineRule="exact"/>
              <w:ind w:left="-10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Die </w:t>
            </w:r>
            <w:r w:rsidR="002A75D5">
              <w:rPr>
                <w:rFonts w:cs="Arial"/>
                <w:sz w:val="20"/>
              </w:rPr>
              <w:t xml:space="preserve">Zuwendungen </w:t>
            </w:r>
            <w:r>
              <w:rPr>
                <w:rFonts w:cs="Arial"/>
                <w:sz w:val="20"/>
              </w:rPr>
              <w:t xml:space="preserve">sollen in den </w:t>
            </w:r>
            <w:r w:rsidR="00185045">
              <w:rPr>
                <w:rFonts w:cs="Arial"/>
                <w:sz w:val="20"/>
              </w:rPr>
              <w:t>Leistungsplan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60DA3F9B" w14:textId="77777777" w:rsidR="00263A01" w:rsidRPr="006D0711" w:rsidRDefault="00263A01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  <w:vAlign w:val="bottom"/>
          </w:tcPr>
          <w:p w14:paraId="2FC6FD25" w14:textId="77777777" w:rsidR="00263A01" w:rsidRPr="006D0711" w:rsidRDefault="00263A01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eingezahlt werden.</w:t>
            </w:r>
          </w:p>
        </w:tc>
      </w:tr>
    </w:tbl>
    <w:p w14:paraId="56DEBEF6" w14:textId="77777777" w:rsidR="009329FB" w:rsidRPr="00226D25" w:rsidRDefault="009329FB" w:rsidP="002A75D5">
      <w:pPr>
        <w:spacing w:after="0" w:line="280" w:lineRule="exact"/>
        <w:ind w:left="426"/>
        <w:rPr>
          <w:rFonts w:cs="Arial"/>
          <w:b/>
          <w:color w:val="000000"/>
          <w:sz w:val="20"/>
        </w:rPr>
      </w:pPr>
    </w:p>
    <w:p w14:paraId="3A50CFA4" w14:textId="77777777" w:rsidR="00DB1FE6" w:rsidRPr="002A75D5" w:rsidRDefault="00185045" w:rsidP="002A75D5">
      <w:pPr>
        <w:numPr>
          <w:ilvl w:val="0"/>
          <w:numId w:val="10"/>
        </w:numPr>
        <w:spacing w:after="0" w:line="280" w:lineRule="exact"/>
        <w:ind w:left="426" w:hanging="426"/>
        <w:rPr>
          <w:rFonts w:cs="Arial"/>
          <w:b/>
          <w:sz w:val="20"/>
        </w:rPr>
      </w:pPr>
      <w:r w:rsidRPr="002A75D5">
        <w:rPr>
          <w:rFonts w:cs="Arial"/>
          <w:b/>
          <w:sz w:val="20"/>
        </w:rPr>
        <w:t>Zuwendungen</w:t>
      </w:r>
    </w:p>
    <w:p w14:paraId="493A8C1D" w14:textId="77777777" w:rsidR="009329FB" w:rsidRPr="0093236A" w:rsidRDefault="009329FB" w:rsidP="001F7003">
      <w:pPr>
        <w:tabs>
          <w:tab w:val="left" w:pos="426"/>
        </w:tabs>
        <w:spacing w:after="0" w:line="280" w:lineRule="exact"/>
        <w:ind w:left="426"/>
        <w:rPr>
          <w:rFonts w:cs="Arial"/>
          <w:color w:val="000000"/>
          <w:sz w:val="20"/>
        </w:rPr>
      </w:pPr>
      <w:r w:rsidRPr="0093236A">
        <w:rPr>
          <w:rFonts w:cs="Arial"/>
          <w:color w:val="000000"/>
          <w:sz w:val="20"/>
        </w:rPr>
        <w:t>Der Umwandlungsbetrag gemäß Zahlweise beträgt</w:t>
      </w:r>
    </w:p>
    <w:tbl>
      <w:tblPr>
        <w:tblW w:w="9386" w:type="dxa"/>
        <w:tblInd w:w="5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937"/>
        <w:gridCol w:w="8111"/>
      </w:tblGrid>
      <w:tr w:rsidR="009329FB" w:rsidRPr="006D0711" w14:paraId="4658560E" w14:textId="77777777" w:rsidTr="00F366B6">
        <w:trPr>
          <w:trHeight w:hRule="exact" w:val="397"/>
        </w:trPr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661DFD97" w14:textId="77777777" w:rsidR="009329FB" w:rsidRPr="006D0711" w:rsidRDefault="009329FB" w:rsidP="002A75D5">
            <w:pPr>
              <w:tabs>
                <w:tab w:val="left" w:pos="993"/>
              </w:tabs>
              <w:spacing w:after="0" w:line="280" w:lineRule="exact"/>
              <w:ind w:left="-108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11">
              <w:rPr>
                <w:rFonts w:cs="Arial"/>
                <w:sz w:val="20"/>
              </w:rPr>
              <w:instrText xml:space="preserve"> FORMCHECKBOX </w:instrText>
            </w:r>
            <w:r w:rsidR="00E771C3">
              <w:rPr>
                <w:rFonts w:cs="Arial"/>
                <w:sz w:val="20"/>
              </w:rPr>
            </w:r>
            <w:r w:rsidR="00E771C3">
              <w:rPr>
                <w:rFonts w:cs="Arial"/>
                <w:sz w:val="20"/>
              </w:rPr>
              <w:fldChar w:fldCharType="separate"/>
            </w:r>
            <w:r w:rsidRPr="006D071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  <w:vAlign w:val="bottom"/>
          </w:tcPr>
          <w:p w14:paraId="27966785" w14:textId="77777777" w:rsidR="009329FB" w:rsidRPr="006D0711" w:rsidRDefault="009329FB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8111" w:type="dxa"/>
            <w:tcBorders>
              <w:top w:val="nil"/>
              <w:bottom w:val="nil"/>
            </w:tcBorders>
            <w:vAlign w:val="bottom"/>
          </w:tcPr>
          <w:p w14:paraId="500E0EBD" w14:textId="77777777" w:rsidR="009329FB" w:rsidRPr="006D0711" w:rsidRDefault="000B5B4B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Euro</w:t>
            </w:r>
            <w:r w:rsidR="009329FB">
              <w:rPr>
                <w:rFonts w:cs="Arial"/>
                <w:sz w:val="20"/>
              </w:rPr>
              <w:t xml:space="preserve"> </w:t>
            </w:r>
          </w:p>
        </w:tc>
      </w:tr>
      <w:tr w:rsidR="000B5B4B" w:rsidRPr="006D0711" w14:paraId="631FAC81" w14:textId="77777777" w:rsidTr="00F96ED8">
        <w:trPr>
          <w:trHeight w:hRule="exact" w:val="397"/>
        </w:trPr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45EA386B" w14:textId="77777777" w:rsidR="000B5B4B" w:rsidRPr="006D0711" w:rsidRDefault="000B5B4B" w:rsidP="002A75D5">
            <w:pPr>
              <w:tabs>
                <w:tab w:val="left" w:pos="993"/>
              </w:tabs>
              <w:spacing w:after="0" w:line="280" w:lineRule="exact"/>
              <w:ind w:left="-108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11">
              <w:rPr>
                <w:rFonts w:cs="Arial"/>
                <w:sz w:val="20"/>
              </w:rPr>
              <w:instrText xml:space="preserve"> FORMCHECKBOX </w:instrText>
            </w:r>
            <w:r w:rsidR="00E771C3">
              <w:rPr>
                <w:rFonts w:cs="Arial"/>
                <w:sz w:val="20"/>
              </w:rPr>
            </w:r>
            <w:r w:rsidR="00E771C3">
              <w:rPr>
                <w:rFonts w:cs="Arial"/>
                <w:sz w:val="20"/>
              </w:rPr>
              <w:fldChar w:fldCharType="separate"/>
            </w:r>
            <w:r w:rsidRPr="006D071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8338D6" w14:textId="77777777" w:rsidR="000B5B4B" w:rsidRPr="006D0711" w:rsidRDefault="000B5B4B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8111" w:type="dxa"/>
            <w:tcBorders>
              <w:top w:val="nil"/>
              <w:bottom w:val="nil"/>
            </w:tcBorders>
            <w:vAlign w:val="bottom"/>
          </w:tcPr>
          <w:p w14:paraId="56284D05" w14:textId="77777777" w:rsidR="000B5B4B" w:rsidRPr="006D0711" w:rsidRDefault="000B5B4B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Prozent vom Gehalt</w:t>
            </w:r>
          </w:p>
        </w:tc>
      </w:tr>
      <w:tr w:rsidR="00F96ED8" w:rsidRPr="006D0711" w14:paraId="18DEE029" w14:textId="77777777" w:rsidTr="00F96ED8">
        <w:trPr>
          <w:trHeight w:hRule="exact" w:val="397"/>
        </w:trPr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5129BC16" w14:textId="77777777" w:rsidR="00F96ED8" w:rsidRPr="006D0711" w:rsidRDefault="00F96ED8" w:rsidP="002A75D5">
            <w:pPr>
              <w:tabs>
                <w:tab w:val="left" w:pos="993"/>
              </w:tabs>
              <w:spacing w:after="0" w:line="280" w:lineRule="exact"/>
              <w:ind w:left="-108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11">
              <w:rPr>
                <w:rFonts w:cs="Arial"/>
                <w:sz w:val="20"/>
              </w:rPr>
              <w:instrText xml:space="preserve"> FORMCHECKBOX </w:instrText>
            </w:r>
            <w:r w:rsidR="00E771C3">
              <w:rPr>
                <w:rFonts w:cs="Arial"/>
                <w:sz w:val="20"/>
              </w:rPr>
            </w:r>
            <w:r w:rsidR="00E771C3">
              <w:rPr>
                <w:rFonts w:cs="Arial"/>
                <w:sz w:val="20"/>
              </w:rPr>
              <w:fldChar w:fldCharType="separate"/>
            </w:r>
            <w:r w:rsidRPr="006D071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16F0F" w14:textId="77777777" w:rsidR="00F96ED8" w:rsidRPr="006D0711" w:rsidRDefault="00F96ED8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8111" w:type="dxa"/>
            <w:tcBorders>
              <w:top w:val="nil"/>
              <w:bottom w:val="nil"/>
            </w:tcBorders>
            <w:vAlign w:val="bottom"/>
          </w:tcPr>
          <w:p w14:paraId="22AE6ED7" w14:textId="77777777" w:rsidR="00F96ED8" w:rsidRPr="006D0711" w:rsidRDefault="00F96ED8" w:rsidP="00166813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Prozent von der BBG</w:t>
            </w:r>
            <w:r w:rsidRPr="00915654">
              <w:rPr>
                <w:rStyle w:val="Funotenzeichen"/>
                <w:rFonts w:cs="Arial"/>
                <w:sz w:val="20"/>
              </w:rPr>
              <w:footnoteReference w:id="1"/>
            </w:r>
          </w:p>
        </w:tc>
      </w:tr>
    </w:tbl>
    <w:p w14:paraId="394A4542" w14:textId="77777777" w:rsidR="001B4015" w:rsidRDefault="001B4015" w:rsidP="002A75D5">
      <w:pPr>
        <w:tabs>
          <w:tab w:val="left" w:pos="993"/>
        </w:tabs>
        <w:spacing w:after="0" w:line="280" w:lineRule="exact"/>
        <w:ind w:left="425"/>
        <w:rPr>
          <w:rFonts w:cs="Arial"/>
          <w:sz w:val="20"/>
        </w:rPr>
      </w:pPr>
    </w:p>
    <w:p w14:paraId="714FCFF0" w14:textId="77777777" w:rsidR="00226D25" w:rsidRPr="002A75D5" w:rsidRDefault="00226D25" w:rsidP="002A75D5">
      <w:pPr>
        <w:numPr>
          <w:ilvl w:val="0"/>
          <w:numId w:val="10"/>
        </w:numPr>
        <w:tabs>
          <w:tab w:val="left" w:pos="426"/>
        </w:tabs>
        <w:spacing w:after="0" w:line="280" w:lineRule="exact"/>
        <w:ind w:hanging="720"/>
        <w:jc w:val="left"/>
        <w:rPr>
          <w:rFonts w:cs="Arial"/>
          <w:b/>
          <w:sz w:val="20"/>
        </w:rPr>
      </w:pPr>
      <w:r w:rsidRPr="002A75D5">
        <w:rPr>
          <w:rFonts w:cs="Arial"/>
          <w:b/>
          <w:sz w:val="20"/>
        </w:rPr>
        <w:t>Finanzierung</w:t>
      </w:r>
    </w:p>
    <w:tbl>
      <w:tblPr>
        <w:tblW w:w="9386" w:type="dxa"/>
        <w:tblInd w:w="5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3489"/>
        <w:gridCol w:w="709"/>
        <w:gridCol w:w="1701"/>
        <w:gridCol w:w="992"/>
        <w:gridCol w:w="2157"/>
      </w:tblGrid>
      <w:tr w:rsidR="00226D25" w:rsidRPr="006D0711" w14:paraId="5A0E2098" w14:textId="77777777" w:rsidTr="00564D7B">
        <w:trPr>
          <w:trHeight w:hRule="exact" w:val="397"/>
        </w:trPr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1DE917A9" w14:textId="77777777" w:rsidR="00226D25" w:rsidRPr="006D0711" w:rsidRDefault="00226D25" w:rsidP="002A75D5">
            <w:pPr>
              <w:tabs>
                <w:tab w:val="left" w:pos="993"/>
              </w:tabs>
              <w:spacing w:after="0" w:line="280" w:lineRule="exact"/>
              <w:ind w:left="-108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11">
              <w:rPr>
                <w:rFonts w:cs="Arial"/>
                <w:sz w:val="20"/>
              </w:rPr>
              <w:instrText xml:space="preserve"> FORMCHECKBOX </w:instrText>
            </w:r>
            <w:r w:rsidR="00E771C3">
              <w:rPr>
                <w:rFonts w:cs="Arial"/>
                <w:sz w:val="20"/>
              </w:rPr>
            </w:r>
            <w:r w:rsidR="00E771C3">
              <w:rPr>
                <w:rFonts w:cs="Arial"/>
                <w:sz w:val="20"/>
              </w:rPr>
              <w:fldChar w:fldCharType="separate"/>
            </w:r>
            <w:r w:rsidRPr="006D071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048" w:type="dxa"/>
            <w:gridSpan w:val="5"/>
            <w:tcBorders>
              <w:top w:val="nil"/>
              <w:bottom w:val="nil"/>
            </w:tcBorders>
            <w:vAlign w:val="bottom"/>
          </w:tcPr>
          <w:p w14:paraId="123D7069" w14:textId="77777777" w:rsidR="00226D25" w:rsidRPr="006D0711" w:rsidRDefault="00226D25" w:rsidP="00F85A3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Die Versorgung wird ausschließlich durch den </w:t>
            </w:r>
            <w:r w:rsidR="00F85A35">
              <w:rPr>
                <w:rFonts w:cs="Arial"/>
                <w:sz w:val="20"/>
              </w:rPr>
              <w:t xml:space="preserve">Arbeitnehmer </w:t>
            </w:r>
            <w:r>
              <w:rPr>
                <w:rFonts w:cs="Arial"/>
                <w:sz w:val="20"/>
              </w:rPr>
              <w:t>finanziert</w:t>
            </w:r>
            <w:r w:rsidR="00EC25BF">
              <w:rPr>
                <w:rFonts w:cs="Arial"/>
                <w:sz w:val="20"/>
              </w:rPr>
              <w:t>.</w:t>
            </w:r>
          </w:p>
        </w:tc>
      </w:tr>
      <w:tr w:rsidR="00226D25" w:rsidRPr="006D0711" w14:paraId="027838C6" w14:textId="77777777" w:rsidTr="00564D7B">
        <w:trPr>
          <w:trHeight w:hRule="exact" w:val="397"/>
        </w:trPr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6B0546C0" w14:textId="77777777" w:rsidR="00226D25" w:rsidRPr="006D0711" w:rsidRDefault="00226D25" w:rsidP="002A75D5">
            <w:pPr>
              <w:tabs>
                <w:tab w:val="left" w:pos="993"/>
              </w:tabs>
              <w:spacing w:after="0" w:line="280" w:lineRule="exact"/>
              <w:ind w:left="-108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11">
              <w:rPr>
                <w:rFonts w:cs="Arial"/>
                <w:sz w:val="20"/>
              </w:rPr>
              <w:instrText xml:space="preserve"> FORMCHECKBOX </w:instrText>
            </w:r>
            <w:r w:rsidR="00E771C3">
              <w:rPr>
                <w:rFonts w:cs="Arial"/>
                <w:sz w:val="20"/>
              </w:rPr>
            </w:r>
            <w:r w:rsidR="00E771C3">
              <w:rPr>
                <w:rFonts w:cs="Arial"/>
                <w:sz w:val="20"/>
              </w:rPr>
              <w:fldChar w:fldCharType="separate"/>
            </w:r>
            <w:r w:rsidRPr="006D071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899" w:type="dxa"/>
            <w:gridSpan w:val="3"/>
            <w:tcBorders>
              <w:top w:val="nil"/>
              <w:bottom w:val="nil"/>
            </w:tcBorders>
            <w:vAlign w:val="bottom"/>
          </w:tcPr>
          <w:p w14:paraId="4478244B" w14:textId="77777777" w:rsidR="00226D25" w:rsidRPr="006D0711" w:rsidRDefault="00F85A35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Arbeitgeber</w:t>
            </w:r>
            <w:r w:rsidR="00226D25">
              <w:rPr>
                <w:rFonts w:cs="Arial"/>
                <w:sz w:val="20"/>
              </w:rPr>
              <w:t xml:space="preserve"> beteiligt sich mit einem Betrag in Höhe von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5015247E" w14:textId="77777777" w:rsidR="00226D25" w:rsidRPr="006D0711" w:rsidRDefault="00226D25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5625C80B" w14:textId="77777777" w:rsidR="00226D25" w:rsidRPr="006D0711" w:rsidRDefault="00226D25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Euro</w:t>
            </w:r>
            <w:r w:rsidR="00EC25BF">
              <w:rPr>
                <w:rFonts w:cs="Arial"/>
                <w:sz w:val="20"/>
              </w:rPr>
              <w:t>.</w:t>
            </w:r>
          </w:p>
        </w:tc>
      </w:tr>
      <w:tr w:rsidR="00263A01" w:rsidRPr="006D0711" w14:paraId="76060B68" w14:textId="77777777" w:rsidTr="00564D7B">
        <w:trPr>
          <w:trHeight w:hRule="exact" w:val="397"/>
        </w:trPr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5926B12F" w14:textId="77777777" w:rsidR="00263A01" w:rsidRPr="006D0711" w:rsidRDefault="00263A01" w:rsidP="002A75D5">
            <w:pPr>
              <w:tabs>
                <w:tab w:val="left" w:pos="993"/>
              </w:tabs>
              <w:spacing w:after="0" w:line="280" w:lineRule="exact"/>
              <w:ind w:left="-108"/>
              <w:jc w:val="left"/>
              <w:rPr>
                <w:rFonts w:cs="Arial"/>
                <w:sz w:val="20"/>
              </w:rPr>
            </w:pPr>
            <w:r w:rsidRPr="006D0711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11">
              <w:rPr>
                <w:rFonts w:cs="Arial"/>
                <w:sz w:val="20"/>
              </w:rPr>
              <w:instrText xml:space="preserve"> FORMCHECKBOX </w:instrText>
            </w:r>
            <w:r w:rsidR="00E771C3">
              <w:rPr>
                <w:rFonts w:cs="Arial"/>
                <w:sz w:val="20"/>
              </w:rPr>
            </w:r>
            <w:r w:rsidR="00E771C3">
              <w:rPr>
                <w:rFonts w:cs="Arial"/>
                <w:sz w:val="20"/>
              </w:rPr>
              <w:fldChar w:fldCharType="separate"/>
            </w:r>
            <w:r w:rsidRPr="006D071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89" w:type="dxa"/>
            <w:tcBorders>
              <w:top w:val="nil"/>
              <w:bottom w:val="nil"/>
            </w:tcBorders>
            <w:vAlign w:val="bottom"/>
          </w:tcPr>
          <w:p w14:paraId="3C684D31" w14:textId="77777777" w:rsidR="00263A01" w:rsidRDefault="00F85A35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Arbeitgeber</w:t>
            </w:r>
            <w:r w:rsidR="00263A01">
              <w:rPr>
                <w:rFonts w:cs="Arial"/>
                <w:sz w:val="20"/>
              </w:rPr>
              <w:t xml:space="preserve"> beteiligt sich zu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14:paraId="0866179D" w14:textId="77777777" w:rsidR="00263A01" w:rsidRDefault="00263A01" w:rsidP="002A75D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4850" w:type="dxa"/>
            <w:gridSpan w:val="3"/>
            <w:tcBorders>
              <w:top w:val="nil"/>
              <w:bottom w:val="nil"/>
            </w:tcBorders>
            <w:vAlign w:val="bottom"/>
          </w:tcPr>
          <w:p w14:paraId="4FA48819" w14:textId="77777777" w:rsidR="00263A01" w:rsidRDefault="00263A01" w:rsidP="00F85A35">
            <w:pPr>
              <w:tabs>
                <w:tab w:val="left" w:pos="993"/>
              </w:tabs>
              <w:spacing w:after="0" w:line="28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Prozent</w:t>
            </w:r>
            <w:r w:rsidR="00F366B6">
              <w:rPr>
                <w:rFonts w:cs="Arial"/>
                <w:sz w:val="20"/>
              </w:rPr>
              <w:t xml:space="preserve"> </w:t>
            </w:r>
            <w:r w:rsidR="00F85A35">
              <w:rPr>
                <w:rFonts w:cs="Arial"/>
                <w:sz w:val="20"/>
              </w:rPr>
              <w:t>an der Zuwendung</w:t>
            </w:r>
            <w:r w:rsidR="00F366B6">
              <w:rPr>
                <w:rFonts w:cs="Arial"/>
                <w:sz w:val="20"/>
              </w:rPr>
              <w:t>.</w:t>
            </w:r>
          </w:p>
        </w:tc>
      </w:tr>
    </w:tbl>
    <w:p w14:paraId="60F09D4D" w14:textId="77777777" w:rsidR="00226D25" w:rsidRDefault="00226D25" w:rsidP="002A75D5">
      <w:pPr>
        <w:tabs>
          <w:tab w:val="left" w:pos="993"/>
        </w:tabs>
        <w:spacing w:after="0" w:line="280" w:lineRule="exact"/>
        <w:ind w:left="425"/>
        <w:rPr>
          <w:rFonts w:cs="Arial"/>
          <w:sz w:val="20"/>
        </w:rPr>
      </w:pPr>
    </w:p>
    <w:p w14:paraId="09CF6B04" w14:textId="77777777" w:rsidR="000B5B4B" w:rsidRPr="002A75D5" w:rsidRDefault="000B5B4B" w:rsidP="002A75D5">
      <w:pPr>
        <w:numPr>
          <w:ilvl w:val="0"/>
          <w:numId w:val="10"/>
        </w:numPr>
        <w:spacing w:after="0" w:line="280" w:lineRule="exact"/>
        <w:ind w:left="426" w:hanging="426"/>
        <w:rPr>
          <w:rFonts w:cs="Arial"/>
          <w:b/>
          <w:sz w:val="20"/>
        </w:rPr>
      </w:pPr>
      <w:r w:rsidRPr="002A75D5">
        <w:rPr>
          <w:rFonts w:cs="Arial"/>
          <w:b/>
          <w:sz w:val="20"/>
        </w:rPr>
        <w:t>Versteuerung des Umwandlungsbetrages</w:t>
      </w:r>
    </w:p>
    <w:p w14:paraId="75493C56" w14:textId="77777777" w:rsidR="001B4015" w:rsidRDefault="00185045" w:rsidP="002A75D5">
      <w:pPr>
        <w:tabs>
          <w:tab w:val="left" w:pos="993"/>
        </w:tabs>
        <w:spacing w:after="0" w:line="280" w:lineRule="exact"/>
        <w:ind w:left="426"/>
        <w:rPr>
          <w:sz w:val="20"/>
        </w:rPr>
      </w:pPr>
      <w:r w:rsidRPr="00185045">
        <w:rPr>
          <w:sz w:val="20"/>
        </w:rPr>
        <w:t xml:space="preserve">Zuwendungen an eine Unterstützungskasse sind für </w:t>
      </w:r>
      <w:r>
        <w:rPr>
          <w:sz w:val="20"/>
        </w:rPr>
        <w:t xml:space="preserve">den </w:t>
      </w:r>
      <w:r w:rsidRPr="00185045">
        <w:rPr>
          <w:sz w:val="20"/>
        </w:rPr>
        <w:t>Arbeitnehmer in voller Höhe steuerfrei und bis zu 4</w:t>
      </w:r>
      <w:r w:rsidR="00EC25BF">
        <w:rPr>
          <w:sz w:val="20"/>
        </w:rPr>
        <w:t> </w:t>
      </w:r>
      <w:r w:rsidRPr="00185045">
        <w:rPr>
          <w:sz w:val="20"/>
        </w:rPr>
        <w:t>% der BBG auch sozialversicherungsfrei. Die Zuwendungen des Arbeitgebers sind steuer- und sozialversicherungsfrei.</w:t>
      </w:r>
    </w:p>
    <w:p w14:paraId="159C9ED0" w14:textId="77777777" w:rsidR="00185045" w:rsidRPr="00185045" w:rsidRDefault="00185045" w:rsidP="002A75D5">
      <w:pPr>
        <w:tabs>
          <w:tab w:val="left" w:pos="993"/>
        </w:tabs>
        <w:spacing w:after="0" w:line="280" w:lineRule="exact"/>
        <w:ind w:left="426"/>
        <w:rPr>
          <w:rFonts w:cs="Arial"/>
          <w:sz w:val="20"/>
        </w:rPr>
      </w:pPr>
    </w:p>
    <w:p w14:paraId="348556DF" w14:textId="77777777" w:rsidR="005F1698" w:rsidRPr="00915654" w:rsidRDefault="005F1698" w:rsidP="002A75D5">
      <w:pPr>
        <w:numPr>
          <w:ilvl w:val="0"/>
          <w:numId w:val="10"/>
        </w:numPr>
        <w:tabs>
          <w:tab w:val="left" w:pos="426"/>
        </w:tabs>
        <w:spacing w:after="0" w:line="280" w:lineRule="exact"/>
        <w:ind w:left="426" w:hanging="426"/>
        <w:rPr>
          <w:rFonts w:cs="Arial"/>
          <w:sz w:val="20"/>
        </w:rPr>
      </w:pPr>
      <w:r w:rsidRPr="00915654">
        <w:rPr>
          <w:rFonts w:cs="Arial"/>
          <w:sz w:val="20"/>
        </w:rPr>
        <w:t>Der Arbeitnehmer ist berechtigt, die Höhe der Entgeltumwandlung</w:t>
      </w:r>
      <w:r w:rsidR="00B37F7B">
        <w:rPr>
          <w:rFonts w:cs="Arial"/>
          <w:sz w:val="20"/>
        </w:rPr>
        <w:t xml:space="preserve"> jährlich anzupassen. Für Beitrags</w:t>
      </w:r>
      <w:r w:rsidR="007C712C">
        <w:rPr>
          <w:rFonts w:cs="Arial"/>
          <w:sz w:val="20"/>
        </w:rPr>
        <w:softHyphen/>
      </w:r>
      <w:r w:rsidR="00B37F7B">
        <w:rPr>
          <w:rFonts w:cs="Arial"/>
          <w:sz w:val="20"/>
        </w:rPr>
        <w:t xml:space="preserve">erhöhungen ist gegebenenfalls ein Tarif in der aktuellen Tarifgeneration zu verwenden. </w:t>
      </w:r>
      <w:r w:rsidR="00185045">
        <w:rPr>
          <w:rFonts w:cs="Arial"/>
          <w:sz w:val="20"/>
        </w:rPr>
        <w:t xml:space="preserve">Beteiligt sich der Arbeitgeber an der Versorgung ist eine Anpassung nur in Absprache mit dem Arbeitgeber </w:t>
      </w:r>
      <w:r w:rsidR="00EF7F4F">
        <w:rPr>
          <w:rFonts w:cs="Arial"/>
          <w:sz w:val="20"/>
        </w:rPr>
        <w:t>und</w:t>
      </w:r>
      <w:r w:rsidR="00185045">
        <w:rPr>
          <w:rFonts w:cs="Arial"/>
          <w:sz w:val="20"/>
        </w:rPr>
        <w:t xml:space="preserve"> nach den im Rahmenvertrag mit </w:t>
      </w:r>
      <w:r w:rsidR="003A26FB">
        <w:rPr>
          <w:rFonts w:cs="Arial"/>
          <w:sz w:val="20"/>
        </w:rPr>
        <w:t xml:space="preserve">der </w:t>
      </w:r>
      <w:r w:rsidR="00185045">
        <w:rPr>
          <w:rFonts w:cs="Arial"/>
          <w:sz w:val="20"/>
        </w:rPr>
        <w:t xml:space="preserve">BVV </w:t>
      </w:r>
      <w:r w:rsidR="003A26FB">
        <w:rPr>
          <w:rFonts w:cs="Arial"/>
          <w:sz w:val="20"/>
        </w:rPr>
        <w:t xml:space="preserve">Versorgungskasse </w:t>
      </w:r>
      <w:r w:rsidR="00185045">
        <w:rPr>
          <w:rFonts w:cs="Arial"/>
          <w:sz w:val="20"/>
        </w:rPr>
        <w:t>getroffenen Regelungen zulässig.</w:t>
      </w:r>
    </w:p>
    <w:p w14:paraId="7A628386" w14:textId="77777777" w:rsidR="005F1698" w:rsidRPr="00915654" w:rsidRDefault="005F1698" w:rsidP="002A75D5">
      <w:pPr>
        <w:tabs>
          <w:tab w:val="left" w:pos="426"/>
        </w:tabs>
        <w:spacing w:after="0" w:line="280" w:lineRule="exact"/>
        <w:ind w:left="425" w:hanging="425"/>
        <w:rPr>
          <w:rFonts w:cs="Arial"/>
          <w:sz w:val="20"/>
        </w:rPr>
      </w:pPr>
    </w:p>
    <w:p w14:paraId="305C95B4" w14:textId="77777777" w:rsidR="005F1698" w:rsidRPr="00915654" w:rsidRDefault="003A26FB" w:rsidP="002A75D5">
      <w:pPr>
        <w:numPr>
          <w:ilvl w:val="0"/>
          <w:numId w:val="10"/>
        </w:numPr>
        <w:tabs>
          <w:tab w:val="left" w:pos="426"/>
        </w:tabs>
        <w:spacing w:after="0" w:line="280" w:lineRule="exact"/>
        <w:ind w:left="425" w:hanging="425"/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5F1698" w:rsidRPr="00915654">
        <w:rPr>
          <w:rFonts w:cs="Arial"/>
          <w:sz w:val="20"/>
        </w:rPr>
        <w:lastRenderedPageBreak/>
        <w:t xml:space="preserve">Die </w:t>
      </w:r>
      <w:r w:rsidR="004947FA">
        <w:rPr>
          <w:rFonts w:cs="Arial"/>
          <w:sz w:val="20"/>
        </w:rPr>
        <w:t>Zuwendungen</w:t>
      </w:r>
      <w:r w:rsidR="005F1698" w:rsidRPr="00915654">
        <w:rPr>
          <w:rFonts w:cs="Arial"/>
          <w:sz w:val="20"/>
        </w:rPr>
        <w:t xml:space="preserve"> werden vom Arbeitgeber </w:t>
      </w:r>
      <w:r w:rsidR="004947FA">
        <w:rPr>
          <w:rFonts w:cs="Arial"/>
          <w:sz w:val="20"/>
        </w:rPr>
        <w:t xml:space="preserve">bis </w:t>
      </w:r>
      <w:r w:rsidR="004947FA" w:rsidRPr="00915654">
        <w:rPr>
          <w:rFonts w:cs="Arial"/>
          <w:sz w:val="20"/>
        </w:rPr>
        <w:t>zum Eintritt eines Versorgungsfalles</w:t>
      </w:r>
      <w:r w:rsidR="004947FA">
        <w:rPr>
          <w:rFonts w:cs="Arial"/>
          <w:sz w:val="20"/>
        </w:rPr>
        <w:t xml:space="preserve"> </w:t>
      </w:r>
      <w:r w:rsidRPr="00915654">
        <w:rPr>
          <w:rFonts w:cs="Arial"/>
          <w:sz w:val="20"/>
        </w:rPr>
        <w:t xml:space="preserve">an </w:t>
      </w:r>
      <w:r>
        <w:rPr>
          <w:rFonts w:cs="Arial"/>
          <w:sz w:val="20"/>
        </w:rPr>
        <w:t xml:space="preserve">die BVV Versorgungskasse </w:t>
      </w:r>
      <w:r w:rsidR="00686A2E">
        <w:rPr>
          <w:rFonts w:cs="Arial"/>
          <w:sz w:val="20"/>
        </w:rPr>
        <w:t>abgeführt</w:t>
      </w:r>
      <w:r w:rsidR="005F1698" w:rsidRPr="00915654">
        <w:rPr>
          <w:rFonts w:cs="Arial"/>
          <w:sz w:val="20"/>
        </w:rPr>
        <w:t>, längstens jedoch bis zur Beendigung des Arbeitsverhältnisses.</w:t>
      </w:r>
    </w:p>
    <w:p w14:paraId="0F94D50A" w14:textId="77777777" w:rsidR="00562D8A" w:rsidRPr="00E16406" w:rsidRDefault="00562D8A" w:rsidP="00E16406">
      <w:pPr>
        <w:tabs>
          <w:tab w:val="left" w:pos="426"/>
        </w:tabs>
        <w:spacing w:after="0" w:line="280" w:lineRule="exact"/>
        <w:rPr>
          <w:rFonts w:cs="Arial"/>
          <w:sz w:val="20"/>
        </w:rPr>
      </w:pPr>
    </w:p>
    <w:p w14:paraId="5BBD9AED" w14:textId="77777777" w:rsidR="005F1698" w:rsidRPr="00915654" w:rsidRDefault="005F1698" w:rsidP="002A75D5">
      <w:pPr>
        <w:numPr>
          <w:ilvl w:val="0"/>
          <w:numId w:val="10"/>
        </w:numPr>
        <w:tabs>
          <w:tab w:val="left" w:pos="426"/>
        </w:tabs>
        <w:spacing w:after="0" w:line="280" w:lineRule="exact"/>
        <w:ind w:left="425" w:hanging="425"/>
        <w:rPr>
          <w:rFonts w:cs="Arial"/>
          <w:sz w:val="20"/>
        </w:rPr>
      </w:pPr>
      <w:r w:rsidRPr="00915654">
        <w:rPr>
          <w:rFonts w:cs="Arial"/>
          <w:sz w:val="20"/>
        </w:rPr>
        <w:t>Eventuelle sonstige Zusagen auf betriebliche Altersversorgung zwischen Arbeitgeber und Arbeitnehmer bleiben von dieser Vereinbarung unberührt.</w:t>
      </w:r>
    </w:p>
    <w:p w14:paraId="13ED5C14" w14:textId="77777777" w:rsidR="005F1698" w:rsidRPr="00915654" w:rsidRDefault="005F1698" w:rsidP="002A75D5">
      <w:pPr>
        <w:tabs>
          <w:tab w:val="left" w:pos="426"/>
        </w:tabs>
        <w:spacing w:after="0" w:line="280" w:lineRule="exact"/>
        <w:ind w:left="425" w:hanging="425"/>
        <w:rPr>
          <w:rFonts w:cs="Arial"/>
          <w:sz w:val="20"/>
        </w:rPr>
      </w:pPr>
    </w:p>
    <w:p w14:paraId="13F226E9" w14:textId="77777777" w:rsidR="005F1698" w:rsidRPr="004947FA" w:rsidRDefault="004947FA" w:rsidP="002A75D5">
      <w:pPr>
        <w:numPr>
          <w:ilvl w:val="0"/>
          <w:numId w:val="10"/>
        </w:numPr>
        <w:tabs>
          <w:tab w:val="left" w:pos="426"/>
        </w:tabs>
        <w:spacing w:after="0" w:line="280" w:lineRule="exact"/>
        <w:ind w:left="425" w:hanging="425"/>
        <w:rPr>
          <w:rFonts w:cs="Arial"/>
          <w:sz w:val="20"/>
        </w:rPr>
      </w:pPr>
      <w:r w:rsidRPr="00915654">
        <w:rPr>
          <w:rFonts w:cs="Arial"/>
          <w:sz w:val="20"/>
        </w:rPr>
        <w:t>Eine Beleihung</w:t>
      </w:r>
      <w:r>
        <w:rPr>
          <w:rFonts w:cs="Arial"/>
          <w:sz w:val="20"/>
        </w:rPr>
        <w:t xml:space="preserve">, </w:t>
      </w:r>
      <w:r w:rsidRPr="00915654">
        <w:rPr>
          <w:rFonts w:cs="Arial"/>
          <w:sz w:val="20"/>
        </w:rPr>
        <w:t xml:space="preserve">Abtretung oder Verpfändung der Ansprüche auf die </w:t>
      </w:r>
      <w:r w:rsidR="002C5E6C">
        <w:rPr>
          <w:rFonts w:cs="Arial"/>
          <w:sz w:val="20"/>
        </w:rPr>
        <w:t>Versorgungsl</w:t>
      </w:r>
      <w:r w:rsidRPr="00915654">
        <w:rPr>
          <w:rFonts w:cs="Arial"/>
          <w:sz w:val="20"/>
        </w:rPr>
        <w:t>eistungen durch den Arbeitgeber ist ausgeschlossen.</w:t>
      </w:r>
      <w:r>
        <w:rPr>
          <w:rFonts w:cs="Arial"/>
          <w:sz w:val="20"/>
        </w:rPr>
        <w:t xml:space="preserve"> </w:t>
      </w:r>
      <w:r w:rsidR="005F1698" w:rsidRPr="004947FA">
        <w:rPr>
          <w:rFonts w:cs="Arial"/>
          <w:sz w:val="20"/>
        </w:rPr>
        <w:t xml:space="preserve">Der mit unverfallbaren Anwartschaften nach dem BetrAVG ausgeschiedene Arbeitnehmer darf die Ansprüche aus dem </w:t>
      </w:r>
      <w:r w:rsidR="002C5E6C">
        <w:rPr>
          <w:rFonts w:cs="Arial"/>
          <w:sz w:val="20"/>
        </w:rPr>
        <w:t>Versorgungs</w:t>
      </w:r>
      <w:r w:rsidR="002C5E6C" w:rsidRPr="004947FA">
        <w:rPr>
          <w:rFonts w:cs="Arial"/>
          <w:sz w:val="20"/>
        </w:rPr>
        <w:t xml:space="preserve">vertrag </w:t>
      </w:r>
      <w:r w:rsidR="005F1698" w:rsidRPr="004947FA">
        <w:rPr>
          <w:rFonts w:cs="Arial"/>
          <w:sz w:val="20"/>
        </w:rPr>
        <w:t xml:space="preserve">in Höhe des auf die </w:t>
      </w:r>
      <w:r w:rsidR="002C5E6C">
        <w:rPr>
          <w:rFonts w:cs="Arial"/>
          <w:sz w:val="20"/>
        </w:rPr>
        <w:t>Zuwendungs</w:t>
      </w:r>
      <w:r w:rsidR="002C5E6C" w:rsidRPr="004947FA">
        <w:rPr>
          <w:rFonts w:cs="Arial"/>
          <w:sz w:val="20"/>
        </w:rPr>
        <w:t xml:space="preserve">zahlungen </w:t>
      </w:r>
      <w:r w:rsidR="005F1698" w:rsidRPr="004947FA">
        <w:rPr>
          <w:rFonts w:cs="Arial"/>
          <w:sz w:val="20"/>
        </w:rPr>
        <w:t xml:space="preserve">des Arbeitgebers entfallenden Anteils am Zeitwert der </w:t>
      </w:r>
      <w:r w:rsidR="002C5E6C">
        <w:rPr>
          <w:rFonts w:cs="Arial"/>
          <w:sz w:val="20"/>
        </w:rPr>
        <w:t>Versorgung</w:t>
      </w:r>
      <w:r w:rsidR="002C5E6C" w:rsidRPr="004947FA">
        <w:rPr>
          <w:rFonts w:cs="Arial"/>
          <w:sz w:val="20"/>
        </w:rPr>
        <w:t xml:space="preserve"> </w:t>
      </w:r>
      <w:r w:rsidR="005F1698" w:rsidRPr="004947FA">
        <w:rPr>
          <w:rFonts w:cs="Arial"/>
          <w:sz w:val="20"/>
        </w:rPr>
        <w:t xml:space="preserve">weder abtreten noch beleihen. In dieser Höhe darf ein eventueller Rückkaufswert </w:t>
      </w:r>
      <w:r w:rsidR="003060DD" w:rsidRPr="004947FA">
        <w:rPr>
          <w:rFonts w:cs="Arial"/>
          <w:sz w:val="20"/>
        </w:rPr>
        <w:t xml:space="preserve">aufgrund </w:t>
      </w:r>
      <w:r w:rsidR="005F1698" w:rsidRPr="004947FA">
        <w:rPr>
          <w:rFonts w:cs="Arial"/>
          <w:sz w:val="20"/>
        </w:rPr>
        <w:t>einer Kündigung des Vers</w:t>
      </w:r>
      <w:r w:rsidR="003A26FB">
        <w:rPr>
          <w:rFonts w:cs="Arial"/>
          <w:sz w:val="20"/>
        </w:rPr>
        <w:t>orgungs</w:t>
      </w:r>
      <w:r w:rsidR="005F1698" w:rsidRPr="004947FA">
        <w:rPr>
          <w:rFonts w:cs="Arial"/>
          <w:sz w:val="20"/>
        </w:rPr>
        <w:t>vertrages nicht in Anspruch genommen werden; im Falle einer Kündigung wird die Vers</w:t>
      </w:r>
      <w:r w:rsidR="003A26FB">
        <w:rPr>
          <w:rFonts w:cs="Arial"/>
          <w:sz w:val="20"/>
        </w:rPr>
        <w:t>orgung</w:t>
      </w:r>
      <w:r w:rsidR="005F1698" w:rsidRPr="004947FA">
        <w:rPr>
          <w:rFonts w:cs="Arial"/>
          <w:sz w:val="20"/>
        </w:rPr>
        <w:t xml:space="preserve"> in eine </w:t>
      </w:r>
      <w:r w:rsidR="003A26FB">
        <w:rPr>
          <w:rFonts w:cs="Arial"/>
          <w:sz w:val="20"/>
        </w:rPr>
        <w:t>zuwendungs</w:t>
      </w:r>
      <w:r w:rsidR="003A26FB" w:rsidRPr="004947FA">
        <w:rPr>
          <w:rFonts w:cs="Arial"/>
          <w:sz w:val="20"/>
        </w:rPr>
        <w:t xml:space="preserve">freie </w:t>
      </w:r>
      <w:r w:rsidR="005F1698" w:rsidRPr="004947FA">
        <w:rPr>
          <w:rFonts w:cs="Arial"/>
          <w:sz w:val="20"/>
        </w:rPr>
        <w:t xml:space="preserve">umgewandelt. </w:t>
      </w:r>
    </w:p>
    <w:p w14:paraId="4BCB8299" w14:textId="77777777" w:rsidR="005F1698" w:rsidRDefault="005F1698" w:rsidP="002A75D5">
      <w:pPr>
        <w:spacing w:after="0" w:line="280" w:lineRule="exact"/>
        <w:ind w:left="567" w:hanging="567"/>
        <w:rPr>
          <w:rFonts w:cs="Arial"/>
          <w:sz w:val="20"/>
        </w:rPr>
      </w:pPr>
    </w:p>
    <w:p w14:paraId="595E0C22" w14:textId="77777777" w:rsidR="00263A01" w:rsidRPr="00915654" w:rsidRDefault="00263A01" w:rsidP="002A75D5">
      <w:pPr>
        <w:spacing w:after="0" w:line="280" w:lineRule="exact"/>
        <w:ind w:left="567" w:hanging="567"/>
        <w:rPr>
          <w:rFonts w:cs="Arial"/>
          <w:sz w:val="20"/>
        </w:rPr>
      </w:pPr>
    </w:p>
    <w:p w14:paraId="08046B6B" w14:textId="77777777" w:rsidR="005F1698" w:rsidRPr="00915654" w:rsidRDefault="005F1698" w:rsidP="002A75D5">
      <w:pPr>
        <w:spacing w:after="0" w:line="280" w:lineRule="exact"/>
        <w:ind w:left="567" w:hanging="567"/>
        <w:rPr>
          <w:rFonts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5F1698" w:rsidRPr="00915654" w14:paraId="76F5F59B" w14:textId="77777777">
        <w:trPr>
          <w:trHeight w:hRule="exact" w:val="969"/>
        </w:trPr>
        <w:tc>
          <w:tcPr>
            <w:tcW w:w="4253" w:type="dxa"/>
            <w:tcBorders>
              <w:top w:val="single" w:sz="4" w:space="0" w:color="auto"/>
            </w:tcBorders>
          </w:tcPr>
          <w:p w14:paraId="2C998D09" w14:textId="77777777" w:rsidR="005F1698" w:rsidRPr="00915654" w:rsidRDefault="005F1698" w:rsidP="002A75D5">
            <w:pPr>
              <w:spacing w:after="0" w:line="280" w:lineRule="exact"/>
              <w:ind w:left="-60"/>
              <w:rPr>
                <w:rFonts w:cs="Arial"/>
                <w:sz w:val="20"/>
              </w:rPr>
            </w:pPr>
            <w:r w:rsidRPr="00915654">
              <w:rPr>
                <w:rFonts w:cs="Arial"/>
                <w:sz w:val="20"/>
              </w:rPr>
              <w:t>Ort, Datum</w:t>
            </w:r>
          </w:p>
        </w:tc>
        <w:tc>
          <w:tcPr>
            <w:tcW w:w="709" w:type="dxa"/>
            <w:vMerge w:val="restart"/>
          </w:tcPr>
          <w:p w14:paraId="19C46FB5" w14:textId="77777777" w:rsidR="005F1698" w:rsidRPr="00915654" w:rsidRDefault="005F1698" w:rsidP="002A75D5">
            <w:pPr>
              <w:spacing w:after="0" w:line="280" w:lineRule="exact"/>
              <w:rPr>
                <w:rFonts w:cs="Arial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FFE39A3" w14:textId="77777777" w:rsidR="005F1698" w:rsidRPr="00915654" w:rsidRDefault="005F1698" w:rsidP="002A75D5">
            <w:pPr>
              <w:spacing w:after="0" w:line="280" w:lineRule="exact"/>
              <w:ind w:left="-60"/>
              <w:rPr>
                <w:rFonts w:cs="Arial"/>
                <w:sz w:val="20"/>
              </w:rPr>
            </w:pPr>
            <w:r w:rsidRPr="00915654">
              <w:rPr>
                <w:rFonts w:cs="Arial"/>
                <w:sz w:val="20"/>
              </w:rPr>
              <w:t>Ort, Datum</w:t>
            </w:r>
          </w:p>
        </w:tc>
      </w:tr>
      <w:tr w:rsidR="005F1698" w:rsidRPr="00915654" w14:paraId="56485E65" w14:textId="77777777">
        <w:trPr>
          <w:trHeight w:hRule="exact" w:val="340"/>
        </w:trPr>
        <w:tc>
          <w:tcPr>
            <w:tcW w:w="4253" w:type="dxa"/>
            <w:tcBorders>
              <w:top w:val="single" w:sz="4" w:space="0" w:color="auto"/>
            </w:tcBorders>
          </w:tcPr>
          <w:p w14:paraId="54DC41E1" w14:textId="77777777" w:rsidR="005F1698" w:rsidRPr="00915654" w:rsidRDefault="005F1698" w:rsidP="002A75D5">
            <w:pPr>
              <w:spacing w:after="0" w:line="280" w:lineRule="exact"/>
              <w:ind w:left="-60"/>
              <w:rPr>
                <w:rFonts w:cs="Arial"/>
                <w:sz w:val="20"/>
              </w:rPr>
            </w:pPr>
            <w:r w:rsidRPr="00915654">
              <w:rPr>
                <w:rFonts w:cs="Arial"/>
                <w:sz w:val="20"/>
              </w:rPr>
              <w:t>Arbeitgeber</w:t>
            </w:r>
          </w:p>
        </w:tc>
        <w:tc>
          <w:tcPr>
            <w:tcW w:w="709" w:type="dxa"/>
            <w:vMerge/>
          </w:tcPr>
          <w:p w14:paraId="20D83745" w14:textId="77777777" w:rsidR="005F1698" w:rsidRPr="00915654" w:rsidRDefault="005F1698" w:rsidP="002A75D5">
            <w:pPr>
              <w:spacing w:after="0" w:line="280" w:lineRule="exact"/>
              <w:rPr>
                <w:rFonts w:cs="Arial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1CD2670" w14:textId="77777777" w:rsidR="005F1698" w:rsidRPr="00915654" w:rsidRDefault="005F1698" w:rsidP="002A75D5">
            <w:pPr>
              <w:spacing w:after="0" w:line="280" w:lineRule="exact"/>
              <w:ind w:left="-57"/>
              <w:rPr>
                <w:rFonts w:cs="Arial"/>
                <w:sz w:val="20"/>
              </w:rPr>
            </w:pPr>
            <w:r w:rsidRPr="00915654">
              <w:rPr>
                <w:rFonts w:cs="Arial"/>
                <w:sz w:val="20"/>
              </w:rPr>
              <w:t>Arbeitnehmer</w:t>
            </w:r>
          </w:p>
        </w:tc>
      </w:tr>
    </w:tbl>
    <w:p w14:paraId="315A1C03" w14:textId="77777777" w:rsidR="005F1698" w:rsidRDefault="005F1698" w:rsidP="002A75D5">
      <w:pPr>
        <w:pStyle w:val="Anlage"/>
        <w:spacing w:before="0" w:after="0" w:line="280" w:lineRule="exact"/>
        <w:rPr>
          <w:rFonts w:cs="Arial"/>
          <w:sz w:val="20"/>
        </w:rPr>
      </w:pPr>
    </w:p>
    <w:p w14:paraId="6AEE82A3" w14:textId="45CB853E" w:rsidR="00E52F57" w:rsidRDefault="00E52F57" w:rsidP="002A75D5">
      <w:pPr>
        <w:pStyle w:val="Textkrper"/>
        <w:spacing w:line="280" w:lineRule="exact"/>
        <w:rPr>
          <w:rFonts w:cs="Arial"/>
          <w:sz w:val="20"/>
        </w:rPr>
      </w:pPr>
    </w:p>
    <w:p w14:paraId="0CB9AE1C" w14:textId="4B344438" w:rsidR="00E52F57" w:rsidRPr="00AD1EC6" w:rsidRDefault="00E52F57" w:rsidP="00E52F57">
      <w:pPr>
        <w:pStyle w:val="Textkrper"/>
        <w:spacing w:line="280" w:lineRule="exact"/>
        <w:rPr>
          <w:rFonts w:cs="Arial"/>
          <w:sz w:val="20"/>
        </w:rPr>
      </w:pPr>
      <w:r>
        <w:rPr>
          <w:rFonts w:cs="Arial"/>
          <w:sz w:val="20"/>
        </w:rPr>
        <w:t>Ich bin damit einverstanden, dass mein Arbeitgeber m</w:t>
      </w:r>
      <w:r w:rsidRPr="00AD1EC6">
        <w:rPr>
          <w:rFonts w:cs="Arial"/>
          <w:sz w:val="20"/>
        </w:rPr>
        <w:t>eine personenbezogenen Daten</w:t>
      </w:r>
      <w:r>
        <w:rPr>
          <w:rFonts w:cs="Arial"/>
          <w:sz w:val="20"/>
        </w:rPr>
        <w:t xml:space="preserve">, die für den oben genannten Abschluss und die Durchführung </w:t>
      </w:r>
      <w:r w:rsidR="00216C66">
        <w:rPr>
          <w:rFonts w:cs="Arial"/>
          <w:sz w:val="20"/>
        </w:rPr>
        <w:t>der</w:t>
      </w:r>
      <w:r>
        <w:rPr>
          <w:rFonts w:cs="Arial"/>
          <w:sz w:val="20"/>
        </w:rPr>
        <w:t xml:space="preserve"> Versorgung </w:t>
      </w:r>
      <w:r w:rsidR="004C0CB3">
        <w:rPr>
          <w:rFonts w:cs="Arial"/>
          <w:sz w:val="20"/>
        </w:rPr>
        <w:t>bei der BVV Versorgungskasse sowie</w:t>
      </w:r>
      <w:r w:rsidR="00216C66">
        <w:rPr>
          <w:rFonts w:cs="Arial"/>
          <w:sz w:val="20"/>
        </w:rPr>
        <w:t xml:space="preserve"> die Abwicklung der Rückdeckungsversicherung </w:t>
      </w:r>
      <w:r w:rsidR="004C0CB3">
        <w:rPr>
          <w:rFonts w:cs="Arial"/>
          <w:sz w:val="20"/>
        </w:rPr>
        <w:t xml:space="preserve">beim BVV Versicherungsverein </w:t>
      </w:r>
      <w:r>
        <w:rPr>
          <w:rFonts w:cs="Arial"/>
          <w:sz w:val="20"/>
        </w:rPr>
        <w:t>notwendig sind (wie beispiels</w:t>
      </w:r>
      <w:r w:rsidR="00871379">
        <w:rPr>
          <w:rFonts w:cs="Arial"/>
          <w:sz w:val="20"/>
        </w:rPr>
        <w:softHyphen/>
      </w:r>
      <w:r>
        <w:rPr>
          <w:rFonts w:cs="Arial"/>
          <w:sz w:val="20"/>
        </w:rPr>
        <w:t xml:space="preserve">weise Vorname, Nachname, Adresse, Geburtsdatum und die Angaben aus dieser Versorgung oder deren zukünftige Änderungen), </w:t>
      </w:r>
      <w:r w:rsidRPr="00AD1EC6">
        <w:rPr>
          <w:rFonts w:cs="Arial"/>
          <w:sz w:val="20"/>
        </w:rPr>
        <w:t xml:space="preserve">gemäß den Vorschriften des Bundesdatenschutzgesetzes </w:t>
      </w:r>
      <w:r>
        <w:rPr>
          <w:rFonts w:cs="Arial"/>
          <w:sz w:val="20"/>
        </w:rPr>
        <w:t>und der EU-Datenschutz-Grundverordnung an die BVV Versorgungskasse weitergibt</w:t>
      </w:r>
      <w:r w:rsidRPr="00AD1EC6">
        <w:rPr>
          <w:rFonts w:cs="Arial"/>
          <w:sz w:val="20"/>
        </w:rPr>
        <w:t>.</w:t>
      </w:r>
    </w:p>
    <w:p w14:paraId="6F12E69D" w14:textId="77777777" w:rsidR="005F1698" w:rsidRDefault="005F1698" w:rsidP="002A75D5">
      <w:pPr>
        <w:pStyle w:val="Textkrper"/>
        <w:spacing w:line="280" w:lineRule="exact"/>
        <w:rPr>
          <w:rFonts w:cs="Arial"/>
          <w:sz w:val="20"/>
        </w:rPr>
      </w:pPr>
    </w:p>
    <w:p w14:paraId="432606A0" w14:textId="77777777" w:rsidR="004947FA" w:rsidRDefault="004947FA" w:rsidP="002A75D5">
      <w:pPr>
        <w:pStyle w:val="Textkrper"/>
        <w:spacing w:line="280" w:lineRule="exact"/>
        <w:rPr>
          <w:rFonts w:cs="Arial"/>
          <w:sz w:val="20"/>
        </w:rPr>
      </w:pPr>
    </w:p>
    <w:p w14:paraId="24D9100D" w14:textId="77777777" w:rsidR="005F1698" w:rsidRPr="00915654" w:rsidRDefault="005F1698" w:rsidP="002A75D5">
      <w:pPr>
        <w:spacing w:after="0" w:line="280" w:lineRule="exact"/>
        <w:ind w:left="567" w:hanging="567"/>
        <w:rPr>
          <w:rFonts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5F1698" w:rsidRPr="00915654" w14:paraId="45C773B9" w14:textId="77777777">
        <w:trPr>
          <w:trHeight w:hRule="exact" w:val="340"/>
        </w:trPr>
        <w:tc>
          <w:tcPr>
            <w:tcW w:w="4253" w:type="dxa"/>
            <w:tcBorders>
              <w:top w:val="single" w:sz="4" w:space="0" w:color="auto"/>
            </w:tcBorders>
          </w:tcPr>
          <w:p w14:paraId="36499A17" w14:textId="77777777" w:rsidR="005F1698" w:rsidRPr="00915654" w:rsidRDefault="005F1698" w:rsidP="002A75D5">
            <w:pPr>
              <w:spacing w:after="0" w:line="280" w:lineRule="exact"/>
              <w:ind w:left="-60"/>
              <w:rPr>
                <w:rFonts w:cs="Arial"/>
                <w:sz w:val="20"/>
              </w:rPr>
            </w:pPr>
            <w:r w:rsidRPr="00915654">
              <w:rPr>
                <w:rFonts w:cs="Arial"/>
                <w:sz w:val="20"/>
              </w:rPr>
              <w:t>Ort, Datum</w:t>
            </w:r>
          </w:p>
        </w:tc>
        <w:tc>
          <w:tcPr>
            <w:tcW w:w="709" w:type="dxa"/>
          </w:tcPr>
          <w:p w14:paraId="40A93641" w14:textId="77777777" w:rsidR="005F1698" w:rsidRPr="00915654" w:rsidRDefault="005F1698" w:rsidP="002A75D5">
            <w:pPr>
              <w:spacing w:after="0" w:line="280" w:lineRule="exact"/>
              <w:rPr>
                <w:rFonts w:cs="Arial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3693238C" w14:textId="77777777" w:rsidR="005F1698" w:rsidRPr="00915654" w:rsidRDefault="005F1698" w:rsidP="002A75D5">
            <w:pPr>
              <w:spacing w:after="0" w:line="280" w:lineRule="exact"/>
              <w:ind w:left="-57"/>
              <w:rPr>
                <w:rFonts w:cs="Arial"/>
                <w:sz w:val="20"/>
              </w:rPr>
            </w:pPr>
            <w:r w:rsidRPr="00915654">
              <w:rPr>
                <w:rFonts w:cs="Arial"/>
                <w:sz w:val="20"/>
              </w:rPr>
              <w:t>Arbeitnehmer</w:t>
            </w:r>
          </w:p>
        </w:tc>
      </w:tr>
    </w:tbl>
    <w:p w14:paraId="0FAF4D16" w14:textId="77777777" w:rsidR="005F1698" w:rsidRPr="00BC0E84" w:rsidRDefault="005F1698" w:rsidP="002A75D5">
      <w:pPr>
        <w:pStyle w:val="Anlage"/>
        <w:spacing w:before="0" w:after="0" w:line="280" w:lineRule="exact"/>
        <w:rPr>
          <w:rFonts w:cs="Arial"/>
          <w:sz w:val="6"/>
          <w:szCs w:val="6"/>
        </w:rPr>
      </w:pPr>
    </w:p>
    <w:sectPr w:rsidR="005F1698" w:rsidRPr="00BC0E84" w:rsidSect="00E0266F">
      <w:headerReference w:type="default" r:id="rId7"/>
      <w:footerReference w:type="default" r:id="rId8"/>
      <w:headerReference w:type="first" r:id="rId9"/>
      <w:pgSz w:w="11906" w:h="16838" w:code="9"/>
      <w:pgMar w:top="1418" w:right="1134" w:bottom="851" w:left="567" w:header="567" w:footer="284" w:gutter="567"/>
      <w:paperSrc w:first="260" w:other="26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0CC45" w14:textId="77777777" w:rsidR="00A31829" w:rsidRDefault="00A31829">
      <w:pPr>
        <w:spacing w:after="0"/>
      </w:pPr>
      <w:r>
        <w:separator/>
      </w:r>
    </w:p>
  </w:endnote>
  <w:endnote w:type="continuationSeparator" w:id="0">
    <w:p w14:paraId="662EA5E2" w14:textId="77777777" w:rsidR="00A31829" w:rsidRDefault="00A318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2E982" w14:textId="1740812E" w:rsidR="00185045" w:rsidRPr="00BC0E84" w:rsidRDefault="00185045" w:rsidP="001F7003">
    <w:pPr>
      <w:pStyle w:val="Fuzeil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638"/>
      </w:tabs>
      <w:rPr>
        <w:color w:val="auto"/>
        <w:sz w:val="16"/>
        <w:szCs w:val="16"/>
      </w:rPr>
    </w:pPr>
    <w:r w:rsidRPr="00BC0E84">
      <w:rPr>
        <w:snapToGrid w:val="0"/>
        <w:color w:val="auto"/>
        <w:sz w:val="16"/>
        <w:szCs w:val="16"/>
      </w:rPr>
      <w:t>Stand 1/201</w:t>
    </w:r>
    <w:r>
      <w:rPr>
        <w:snapToGrid w:val="0"/>
        <w:color w:val="auto"/>
        <w:sz w:val="16"/>
        <w:szCs w:val="16"/>
      </w:rPr>
      <w:t>8</w:t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Pr="00BC0E84">
      <w:rPr>
        <w:snapToGrid w:val="0"/>
        <w:color w:val="auto"/>
        <w:sz w:val="16"/>
        <w:szCs w:val="16"/>
      </w:rPr>
      <w:tab/>
    </w:r>
    <w:r w:rsidR="00DE6A6D">
      <w:rPr>
        <w:snapToGrid w:val="0"/>
        <w:color w:val="auto"/>
        <w:sz w:val="16"/>
        <w:szCs w:val="16"/>
      </w:rPr>
      <w:t xml:space="preserve">    </w:t>
    </w:r>
    <w:r w:rsidRPr="00BC0E84">
      <w:rPr>
        <w:snapToGrid w:val="0"/>
        <w:color w:val="auto"/>
        <w:sz w:val="16"/>
        <w:szCs w:val="16"/>
      </w:rPr>
      <w:t xml:space="preserve">Seite </w:t>
    </w:r>
    <w:r w:rsidRPr="00BC0E84">
      <w:rPr>
        <w:snapToGrid w:val="0"/>
        <w:color w:val="auto"/>
        <w:sz w:val="16"/>
        <w:szCs w:val="16"/>
      </w:rPr>
      <w:fldChar w:fldCharType="begin"/>
    </w:r>
    <w:r w:rsidRPr="00BC0E84">
      <w:rPr>
        <w:snapToGrid w:val="0"/>
        <w:color w:val="auto"/>
        <w:sz w:val="16"/>
        <w:szCs w:val="16"/>
      </w:rPr>
      <w:instrText xml:space="preserve"> PAGE </w:instrText>
    </w:r>
    <w:r w:rsidRPr="00BC0E84">
      <w:rPr>
        <w:snapToGrid w:val="0"/>
        <w:color w:val="auto"/>
        <w:sz w:val="16"/>
        <w:szCs w:val="16"/>
      </w:rPr>
      <w:fldChar w:fldCharType="separate"/>
    </w:r>
    <w:r w:rsidR="00004BDD">
      <w:rPr>
        <w:noProof/>
        <w:snapToGrid w:val="0"/>
        <w:color w:val="auto"/>
        <w:sz w:val="16"/>
        <w:szCs w:val="16"/>
      </w:rPr>
      <w:t>2</w:t>
    </w:r>
    <w:r w:rsidRPr="00BC0E84">
      <w:rPr>
        <w:snapToGrid w:val="0"/>
        <w:color w:val="auto"/>
        <w:sz w:val="16"/>
        <w:szCs w:val="16"/>
      </w:rPr>
      <w:fldChar w:fldCharType="end"/>
    </w:r>
    <w:r w:rsidRPr="00BC0E84">
      <w:rPr>
        <w:snapToGrid w:val="0"/>
        <w:color w:val="auto"/>
        <w:sz w:val="16"/>
        <w:szCs w:val="16"/>
      </w:rPr>
      <w:t xml:space="preserve"> von </w:t>
    </w:r>
    <w:r w:rsidRPr="00BC0E84">
      <w:rPr>
        <w:snapToGrid w:val="0"/>
        <w:color w:val="auto"/>
        <w:sz w:val="16"/>
        <w:szCs w:val="16"/>
      </w:rPr>
      <w:fldChar w:fldCharType="begin"/>
    </w:r>
    <w:r w:rsidRPr="00BC0E84">
      <w:rPr>
        <w:snapToGrid w:val="0"/>
        <w:color w:val="auto"/>
        <w:sz w:val="16"/>
        <w:szCs w:val="16"/>
      </w:rPr>
      <w:instrText xml:space="preserve"> NUMPAGES </w:instrText>
    </w:r>
    <w:r w:rsidRPr="00BC0E84">
      <w:rPr>
        <w:snapToGrid w:val="0"/>
        <w:color w:val="auto"/>
        <w:sz w:val="16"/>
        <w:szCs w:val="16"/>
      </w:rPr>
      <w:fldChar w:fldCharType="separate"/>
    </w:r>
    <w:r w:rsidR="00004BDD">
      <w:rPr>
        <w:noProof/>
        <w:snapToGrid w:val="0"/>
        <w:color w:val="auto"/>
        <w:sz w:val="16"/>
        <w:szCs w:val="16"/>
      </w:rPr>
      <w:t>2</w:t>
    </w:r>
    <w:r w:rsidRPr="00BC0E84">
      <w:rPr>
        <w:snapToGrid w:val="0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C187B" w14:textId="77777777" w:rsidR="00A31829" w:rsidRDefault="00A31829">
      <w:pPr>
        <w:spacing w:after="0"/>
      </w:pPr>
      <w:r>
        <w:separator/>
      </w:r>
    </w:p>
  </w:footnote>
  <w:footnote w:type="continuationSeparator" w:id="0">
    <w:p w14:paraId="6FD827A4" w14:textId="77777777" w:rsidR="00A31829" w:rsidRDefault="00A31829">
      <w:pPr>
        <w:spacing w:after="0"/>
      </w:pPr>
      <w:r>
        <w:continuationSeparator/>
      </w:r>
    </w:p>
  </w:footnote>
  <w:footnote w:id="1">
    <w:p w14:paraId="5C276901" w14:textId="77777777" w:rsidR="00185045" w:rsidRDefault="00185045" w:rsidP="00F96ED8">
      <w:pPr>
        <w:pStyle w:val="Funotentext"/>
        <w:tabs>
          <w:tab w:val="left" w:pos="142"/>
        </w:tabs>
        <w:ind w:left="142" w:hanging="142"/>
        <w:jc w:val="both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ab/>
      </w:r>
      <w:r w:rsidR="00166813">
        <w:rPr>
          <w:sz w:val="16"/>
        </w:rPr>
        <w:t xml:space="preserve">BBG = </w:t>
      </w:r>
      <w:r>
        <w:rPr>
          <w:sz w:val="16"/>
        </w:rPr>
        <w:t>Beitragsbemessungsgrenze (West) der gesetzlichen Rentenversicherung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A889" w14:textId="77777777" w:rsidR="00185045" w:rsidRPr="00E0266F" w:rsidRDefault="00185045" w:rsidP="006C6EDC">
    <w:pPr>
      <w:pStyle w:val="Kopfzeile"/>
      <w:pBdr>
        <w:bottom w:val="none" w:sz="0" w:space="0" w:color="auto"/>
      </w:pBdr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B158" w14:textId="77777777" w:rsidR="00E0266F" w:rsidRPr="00E0266F" w:rsidRDefault="00E0266F" w:rsidP="00E0266F">
    <w:pPr>
      <w:pStyle w:val="Kopfzeile"/>
      <w:pBdr>
        <w:bottom w:val="none" w:sz="0" w:space="0" w:color="auto"/>
      </w:pBdr>
      <w:jc w:val="center"/>
      <w:rPr>
        <w:i w:val="0"/>
        <w:color w:val="auto"/>
      </w:rPr>
    </w:pPr>
    <w:r>
      <w:rPr>
        <w:i w:val="0"/>
        <w:color w:val="auto"/>
      </w:rPr>
      <w:t xml:space="preserve">– Muster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A5A"/>
    <w:multiLevelType w:val="hybridMultilevel"/>
    <w:tmpl w:val="17D0DF02"/>
    <w:lvl w:ilvl="0" w:tplc="EBFCD2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33E9A"/>
    <w:multiLevelType w:val="hybridMultilevel"/>
    <w:tmpl w:val="CC521E44"/>
    <w:lvl w:ilvl="0" w:tplc="7A5ECF08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F724D"/>
    <w:multiLevelType w:val="hybridMultilevel"/>
    <w:tmpl w:val="92F44792"/>
    <w:lvl w:ilvl="0" w:tplc="6CDE0FE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C6B6130"/>
    <w:multiLevelType w:val="hybridMultilevel"/>
    <w:tmpl w:val="CFCAFA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73F9"/>
    <w:multiLevelType w:val="hybridMultilevel"/>
    <w:tmpl w:val="312E181E"/>
    <w:lvl w:ilvl="0" w:tplc="7F6A7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735BB"/>
    <w:multiLevelType w:val="hybridMultilevel"/>
    <w:tmpl w:val="2834B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B4B26"/>
    <w:multiLevelType w:val="hybridMultilevel"/>
    <w:tmpl w:val="E4DECB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2615B"/>
    <w:multiLevelType w:val="hybridMultilevel"/>
    <w:tmpl w:val="8C9A8A74"/>
    <w:lvl w:ilvl="0" w:tplc="FF4E1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736D"/>
    <w:multiLevelType w:val="hybridMultilevel"/>
    <w:tmpl w:val="CDFCE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03A7"/>
    <w:multiLevelType w:val="hybridMultilevel"/>
    <w:tmpl w:val="B7DABE74"/>
    <w:lvl w:ilvl="0" w:tplc="17AA12A0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0E"/>
    <w:rsid w:val="00004BDD"/>
    <w:rsid w:val="000162AB"/>
    <w:rsid w:val="000207E0"/>
    <w:rsid w:val="00053350"/>
    <w:rsid w:val="000563B8"/>
    <w:rsid w:val="000576D4"/>
    <w:rsid w:val="00074A6B"/>
    <w:rsid w:val="00094DA6"/>
    <w:rsid w:val="000B5B4B"/>
    <w:rsid w:val="000C524E"/>
    <w:rsid w:val="000D0381"/>
    <w:rsid w:val="000E6BF0"/>
    <w:rsid w:val="000E7C17"/>
    <w:rsid w:val="000F1CDB"/>
    <w:rsid w:val="000F7C9A"/>
    <w:rsid w:val="0010291A"/>
    <w:rsid w:val="0011554D"/>
    <w:rsid w:val="001233CD"/>
    <w:rsid w:val="001266D1"/>
    <w:rsid w:val="00132F30"/>
    <w:rsid w:val="001526D2"/>
    <w:rsid w:val="00166813"/>
    <w:rsid w:val="0017690B"/>
    <w:rsid w:val="00185045"/>
    <w:rsid w:val="00197C90"/>
    <w:rsid w:val="001B4015"/>
    <w:rsid w:val="001D5ADD"/>
    <w:rsid w:val="001D5E88"/>
    <w:rsid w:val="001E5AA0"/>
    <w:rsid w:val="001F7003"/>
    <w:rsid w:val="00201347"/>
    <w:rsid w:val="00207CD5"/>
    <w:rsid w:val="00216C66"/>
    <w:rsid w:val="00226D25"/>
    <w:rsid w:val="0023063A"/>
    <w:rsid w:val="002449B3"/>
    <w:rsid w:val="00263A01"/>
    <w:rsid w:val="002764EE"/>
    <w:rsid w:val="002A242A"/>
    <w:rsid w:val="002A44E2"/>
    <w:rsid w:val="002A75D5"/>
    <w:rsid w:val="002B39F2"/>
    <w:rsid w:val="002C4E05"/>
    <w:rsid w:val="002C5E6C"/>
    <w:rsid w:val="002E1C43"/>
    <w:rsid w:val="003060DD"/>
    <w:rsid w:val="00346A9D"/>
    <w:rsid w:val="0035090A"/>
    <w:rsid w:val="00357572"/>
    <w:rsid w:val="00362745"/>
    <w:rsid w:val="00366376"/>
    <w:rsid w:val="00391B3C"/>
    <w:rsid w:val="00395168"/>
    <w:rsid w:val="003A0E31"/>
    <w:rsid w:val="003A26FB"/>
    <w:rsid w:val="003C52AC"/>
    <w:rsid w:val="003E3A1E"/>
    <w:rsid w:val="003F5CDE"/>
    <w:rsid w:val="00424F84"/>
    <w:rsid w:val="0044268D"/>
    <w:rsid w:val="00451ED8"/>
    <w:rsid w:val="00456BB8"/>
    <w:rsid w:val="004619C6"/>
    <w:rsid w:val="00461E11"/>
    <w:rsid w:val="00465A4F"/>
    <w:rsid w:val="004850B8"/>
    <w:rsid w:val="004947FA"/>
    <w:rsid w:val="004A364B"/>
    <w:rsid w:val="004A640E"/>
    <w:rsid w:val="004C0CB3"/>
    <w:rsid w:val="0050162C"/>
    <w:rsid w:val="0054128C"/>
    <w:rsid w:val="00555B5F"/>
    <w:rsid w:val="00562D8A"/>
    <w:rsid w:val="00564D7B"/>
    <w:rsid w:val="005A4688"/>
    <w:rsid w:val="005B1727"/>
    <w:rsid w:val="005B1E60"/>
    <w:rsid w:val="005B7282"/>
    <w:rsid w:val="005F08B6"/>
    <w:rsid w:val="005F1698"/>
    <w:rsid w:val="005F2934"/>
    <w:rsid w:val="00615965"/>
    <w:rsid w:val="006235EF"/>
    <w:rsid w:val="00635D84"/>
    <w:rsid w:val="00672D14"/>
    <w:rsid w:val="00686A2E"/>
    <w:rsid w:val="006C0FF2"/>
    <w:rsid w:val="006C6EDC"/>
    <w:rsid w:val="006D0711"/>
    <w:rsid w:val="006E2322"/>
    <w:rsid w:val="006E534E"/>
    <w:rsid w:val="006F2F81"/>
    <w:rsid w:val="006F7488"/>
    <w:rsid w:val="007076A4"/>
    <w:rsid w:val="007453D2"/>
    <w:rsid w:val="00763717"/>
    <w:rsid w:val="00797F30"/>
    <w:rsid w:val="007A1BB8"/>
    <w:rsid w:val="007C712C"/>
    <w:rsid w:val="007D2CB2"/>
    <w:rsid w:val="007F2F2D"/>
    <w:rsid w:val="007F5832"/>
    <w:rsid w:val="00837586"/>
    <w:rsid w:val="008413A4"/>
    <w:rsid w:val="00864D54"/>
    <w:rsid w:val="00871379"/>
    <w:rsid w:val="00876D0B"/>
    <w:rsid w:val="008A4634"/>
    <w:rsid w:val="008C38C0"/>
    <w:rsid w:val="008D185F"/>
    <w:rsid w:val="009064BE"/>
    <w:rsid w:val="009114E8"/>
    <w:rsid w:val="0093236A"/>
    <w:rsid w:val="009329FB"/>
    <w:rsid w:val="00950385"/>
    <w:rsid w:val="009654CF"/>
    <w:rsid w:val="00966F49"/>
    <w:rsid w:val="00987291"/>
    <w:rsid w:val="009A3008"/>
    <w:rsid w:val="009C6652"/>
    <w:rsid w:val="00A02E1D"/>
    <w:rsid w:val="00A31829"/>
    <w:rsid w:val="00A762D1"/>
    <w:rsid w:val="00AD1EC6"/>
    <w:rsid w:val="00AF67B7"/>
    <w:rsid w:val="00B057BB"/>
    <w:rsid w:val="00B37F7B"/>
    <w:rsid w:val="00B51E26"/>
    <w:rsid w:val="00B723FD"/>
    <w:rsid w:val="00B84D4A"/>
    <w:rsid w:val="00B947E8"/>
    <w:rsid w:val="00BC0E84"/>
    <w:rsid w:val="00BD3B91"/>
    <w:rsid w:val="00BE3CCE"/>
    <w:rsid w:val="00BF12AE"/>
    <w:rsid w:val="00C13D24"/>
    <w:rsid w:val="00C20C31"/>
    <w:rsid w:val="00C30332"/>
    <w:rsid w:val="00C307B3"/>
    <w:rsid w:val="00C5107D"/>
    <w:rsid w:val="00C52532"/>
    <w:rsid w:val="00C77CAE"/>
    <w:rsid w:val="00CB0023"/>
    <w:rsid w:val="00CC202A"/>
    <w:rsid w:val="00CD34F7"/>
    <w:rsid w:val="00CF4B86"/>
    <w:rsid w:val="00D224B5"/>
    <w:rsid w:val="00D46BB0"/>
    <w:rsid w:val="00D57F2C"/>
    <w:rsid w:val="00D600BE"/>
    <w:rsid w:val="00D6414D"/>
    <w:rsid w:val="00D80A8B"/>
    <w:rsid w:val="00DB1FE6"/>
    <w:rsid w:val="00DC0127"/>
    <w:rsid w:val="00DC54E0"/>
    <w:rsid w:val="00DE6A6D"/>
    <w:rsid w:val="00DF0847"/>
    <w:rsid w:val="00E0266F"/>
    <w:rsid w:val="00E16406"/>
    <w:rsid w:val="00E52F57"/>
    <w:rsid w:val="00E724B4"/>
    <w:rsid w:val="00E871C4"/>
    <w:rsid w:val="00E87305"/>
    <w:rsid w:val="00EC21C3"/>
    <w:rsid w:val="00EC25BF"/>
    <w:rsid w:val="00EC6A6D"/>
    <w:rsid w:val="00EF7F4F"/>
    <w:rsid w:val="00F17CCB"/>
    <w:rsid w:val="00F23B10"/>
    <w:rsid w:val="00F24BF6"/>
    <w:rsid w:val="00F366B6"/>
    <w:rsid w:val="00F50B92"/>
    <w:rsid w:val="00F542C4"/>
    <w:rsid w:val="00F62A93"/>
    <w:rsid w:val="00F6618B"/>
    <w:rsid w:val="00F85A35"/>
    <w:rsid w:val="00F96ED8"/>
    <w:rsid w:val="00FA2226"/>
    <w:rsid w:val="00F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7FCDD"/>
  <w15:chartTrackingRefBased/>
  <w15:docId w15:val="{1DCD6215-460C-4E3A-8AA1-BC3CFD0A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1698"/>
    <w:pPr>
      <w:spacing w:after="120"/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F1698"/>
    <w:pPr>
      <w:pBdr>
        <w:top w:val="single" w:sz="4" w:space="5" w:color="000080"/>
      </w:pBdr>
      <w:jc w:val="right"/>
    </w:pPr>
    <w:rPr>
      <w:color w:val="000080"/>
    </w:rPr>
  </w:style>
  <w:style w:type="paragraph" w:styleId="Kopfzeile">
    <w:name w:val="header"/>
    <w:basedOn w:val="Standard"/>
    <w:rsid w:val="005F1698"/>
    <w:pPr>
      <w:pBdr>
        <w:bottom w:val="single" w:sz="4" w:space="5" w:color="000080"/>
      </w:pBdr>
      <w:spacing w:before="560"/>
      <w:jc w:val="right"/>
    </w:pPr>
    <w:rPr>
      <w:b/>
      <w:i/>
      <w:color w:val="000080"/>
      <w:sz w:val="24"/>
    </w:rPr>
  </w:style>
  <w:style w:type="paragraph" w:customStyle="1" w:styleId="Anlage">
    <w:name w:val="Anlage"/>
    <w:basedOn w:val="Standard"/>
    <w:rsid w:val="005F1698"/>
    <w:pPr>
      <w:spacing w:before="640"/>
    </w:pPr>
  </w:style>
  <w:style w:type="paragraph" w:styleId="Textkrper">
    <w:name w:val="Body Text"/>
    <w:basedOn w:val="Standard"/>
    <w:link w:val="TextkrperZchn"/>
    <w:rsid w:val="005F1698"/>
    <w:pPr>
      <w:spacing w:after="0"/>
    </w:pPr>
    <w:rPr>
      <w:sz w:val="24"/>
    </w:rPr>
  </w:style>
  <w:style w:type="paragraph" w:styleId="Titel">
    <w:name w:val="Title"/>
    <w:basedOn w:val="Standard"/>
    <w:qFormat/>
    <w:rsid w:val="005F1698"/>
    <w:pPr>
      <w:spacing w:after="0"/>
      <w:jc w:val="center"/>
    </w:pPr>
    <w:rPr>
      <w:b/>
    </w:rPr>
  </w:style>
  <w:style w:type="paragraph" w:styleId="Textkrper-Einzug2">
    <w:name w:val="Body Text Indent 2"/>
    <w:basedOn w:val="Standard"/>
    <w:rsid w:val="005F1698"/>
    <w:pPr>
      <w:spacing w:after="0"/>
      <w:ind w:left="567" w:hanging="567"/>
      <w:jc w:val="left"/>
    </w:pPr>
  </w:style>
  <w:style w:type="paragraph" w:styleId="Funotentext">
    <w:name w:val="footnote text"/>
    <w:basedOn w:val="Standard"/>
    <w:semiHidden/>
    <w:rsid w:val="005F1698"/>
    <w:pPr>
      <w:spacing w:after="0"/>
      <w:jc w:val="left"/>
    </w:pPr>
    <w:rPr>
      <w:sz w:val="20"/>
    </w:rPr>
  </w:style>
  <w:style w:type="character" w:styleId="Funotenzeichen">
    <w:name w:val="footnote reference"/>
    <w:semiHidden/>
    <w:rsid w:val="005F1698"/>
    <w:rPr>
      <w:vertAlign w:val="superscript"/>
    </w:rPr>
  </w:style>
  <w:style w:type="table" w:customStyle="1" w:styleId="Tabellengitternetz">
    <w:name w:val="Tabellengitternetz"/>
    <w:basedOn w:val="NormaleTabelle"/>
    <w:rsid w:val="005F1698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47FA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5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A75D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2D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2D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2D8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2D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2D8A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62D8A"/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E52F5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22FE87D2.dotm</Template>
  <TotalTime>0</TotalTime>
  <Pages>2</Pages>
  <Words>440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Entgeltumwandlung UK Mustervereinbarungen</vt:lpstr>
    </vt:vector>
  </TitlesOfParts>
  <Company>BVV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Entgeltumwandlung UK Mustervereinbarungen</dc:title>
  <dc:subject/>
  <dc:creator>BVV</dc:creator>
  <cp:keywords/>
  <cp:lastModifiedBy>Nina Abel</cp:lastModifiedBy>
  <cp:revision>2</cp:revision>
  <cp:lastPrinted>2017-12-06T12:12:00Z</cp:lastPrinted>
  <dcterms:created xsi:type="dcterms:W3CDTF">2018-06-07T11:53:00Z</dcterms:created>
  <dcterms:modified xsi:type="dcterms:W3CDTF">2018-06-07T11:53:00Z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>Entgeltumwandlung PK blanko mitRiester</vt:lpwstr>
  </property>
  <property fmtid="{D5CDD505-2E9C-101B-9397-08002B2CF9AE}" pid="3" name="Versionsdatum">
    <vt:lpwstr>19.01.2011</vt:lpwstr>
  </property>
  <property fmtid="{D5CDD505-2E9C-101B-9397-08002B2CF9AE}" pid="4" name="Formularbezeichung">
    <vt:lpwstr>VS</vt:lpwstr>
  </property>
  <property fmtid="{D5CDD505-2E9C-101B-9397-08002B2CF9AE}" pid="5" name="Versionsbezeichnung">
    <vt:lpwstr>VS Entgeltumwandlung PK blanko mitRiester 19.01.2011</vt:lpwstr>
  </property>
  <property fmtid="{D5CDD505-2E9C-101B-9397-08002B2CF9AE}" pid="6" name="Dateiname">
    <vt:lpwstr>VS_Entgeltumwandlung_PK_blanko_mitRiester_19.01.2011</vt:lpwstr>
  </property>
  <property fmtid="{D5CDD505-2E9C-101B-9397-08002B2CF9AE}" pid="7" name="Genehmigung_Datum">
    <vt:lpwstr/>
  </property>
  <property fmtid="{D5CDD505-2E9C-101B-9397-08002B2CF9AE}" pid="8" name="Genehmigung_Aktenzeichen">
    <vt:lpwstr/>
  </property>
  <property fmtid="{D5CDD505-2E9C-101B-9397-08002B2CF9AE}" pid="9" name="Dokumentenart">
    <vt:lpwstr>sonstiges</vt:lpwstr>
  </property>
  <property fmtid="{D5CDD505-2E9C-101B-9397-08002B2CF9AE}" pid="10" name="Kasse">
    <vt:lpwstr/>
  </property>
</Properties>
</file>